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B4" w:rsidRPr="00A415B4" w:rsidRDefault="00A415B4" w:rsidP="00A415B4">
      <w:pPr>
        <w:jc w:val="right"/>
        <w:rPr>
          <w:b/>
          <w:bCs/>
          <w:szCs w:val="24"/>
        </w:rPr>
      </w:pPr>
      <w:r w:rsidRPr="00A415B4">
        <w:rPr>
          <w:b/>
          <w:bCs/>
          <w:szCs w:val="24"/>
        </w:rPr>
        <w:t>2. pielikums</w:t>
      </w:r>
    </w:p>
    <w:p w:rsidR="00A415B4" w:rsidRPr="00A415B4" w:rsidRDefault="00A415B4" w:rsidP="00A415B4">
      <w:pPr>
        <w:jc w:val="right"/>
        <w:rPr>
          <w:i/>
          <w:szCs w:val="24"/>
        </w:rPr>
      </w:pPr>
      <w:r w:rsidRPr="00A415B4">
        <w:rPr>
          <w:i/>
          <w:szCs w:val="24"/>
        </w:rPr>
        <w:t xml:space="preserve">Mārupes novada domes </w:t>
      </w:r>
    </w:p>
    <w:p w:rsidR="00A415B4" w:rsidRPr="00A415B4" w:rsidRDefault="00A415B4" w:rsidP="00A415B4">
      <w:pPr>
        <w:jc w:val="right"/>
        <w:rPr>
          <w:i/>
          <w:szCs w:val="24"/>
        </w:rPr>
      </w:pPr>
      <w:r w:rsidRPr="00A415B4">
        <w:rPr>
          <w:i/>
          <w:szCs w:val="24"/>
        </w:rPr>
        <w:t xml:space="preserve">saistošajiem noteikumiem Nr.17/2018 </w:t>
      </w:r>
    </w:p>
    <w:p w:rsidR="00A415B4" w:rsidRPr="00A415B4" w:rsidRDefault="00A415B4" w:rsidP="00A415B4">
      <w:pPr>
        <w:jc w:val="right"/>
        <w:rPr>
          <w:b/>
          <w:bCs/>
          <w:szCs w:val="24"/>
        </w:rPr>
      </w:pPr>
    </w:p>
    <w:p w:rsidR="00A415B4" w:rsidRPr="00A415B4" w:rsidRDefault="00A415B4" w:rsidP="00A415B4">
      <w:pPr>
        <w:jc w:val="center"/>
        <w:rPr>
          <w:b/>
          <w:bCs/>
          <w:szCs w:val="24"/>
        </w:rPr>
      </w:pPr>
      <w:r w:rsidRPr="00A415B4">
        <w:rPr>
          <w:b/>
          <w:bCs/>
          <w:szCs w:val="24"/>
        </w:rPr>
        <w:t>Īpašnieka pieteikums decentralizētās sistēmas reģistrācijai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 xml:space="preserve">1.Objekta adrese _____________________________________________ 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2.Objektā deklarēto iedzīvotāju skaits __________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 xml:space="preserve">3.Vai objektā ūdensapgādes patēriņa uzskaitei ir uzstādīts ūdens mērītājs?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708"/>
        <w:gridCol w:w="567"/>
        <w:gridCol w:w="426"/>
      </w:tblGrid>
      <w:tr w:rsidR="00A415B4" w:rsidRPr="00A415B4" w:rsidTr="0089264D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 xml:space="preserve"> 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nav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4. Esošais/prognozējamais ūdens patēriņš mēnesī _______m</w:t>
      </w:r>
      <w:r w:rsidRPr="00A415B4">
        <w:rPr>
          <w:vertAlign w:val="superscript"/>
        </w:rPr>
        <w:t>3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5. Izvedamais notekūdeņu vai nosēdumu un dūņu nogulšņu apjoms mēnesī ____ m</w:t>
      </w:r>
      <w:r w:rsidRPr="00A415B4">
        <w:rPr>
          <w:vertAlign w:val="superscript"/>
        </w:rPr>
        <w:t>3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(</w:t>
      </w:r>
      <w:proofErr w:type="spellStart"/>
      <w:r w:rsidRPr="00A415B4">
        <w:t>krājtvertņu</w:t>
      </w:r>
      <w:proofErr w:type="spellEnd"/>
      <w:r w:rsidRPr="00A415B4">
        <w:t xml:space="preserve"> gadījumā esošam vai prognozējamajam ūdens patēriņa apjomam jāsakrīt ar izvedamo notekūdeņu apjomu gadā). 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6. Decentralizētās kanalizācijas sistēmas veids: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"/>
        <w:gridCol w:w="7069"/>
      </w:tblGrid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Rūpnieciski izgatavotas notekūdeņu attīrīšanas iekārtas, kuras attīrītos notekūdeņus novada vidē un kopējā jauda ir mazāka par 5 m</w:t>
            </w:r>
            <w:r w:rsidRPr="00A415B4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A415B4">
              <w:rPr>
                <w:rFonts w:ascii="Times New Roman" w:hAnsi="Times New Roman"/>
                <w:lang w:eastAsia="en-US"/>
              </w:rPr>
              <w:t>/diennaktī;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 xml:space="preserve">Septiķis ar divām vai vairāk kamerām, kur notekūdeņi pēc </w:t>
            </w:r>
            <w:proofErr w:type="spellStart"/>
            <w:r w:rsidRPr="00A415B4">
              <w:rPr>
                <w:rFonts w:ascii="Times New Roman" w:hAnsi="Times New Roman"/>
                <w:lang w:eastAsia="en-US"/>
              </w:rPr>
              <w:t>septiķa</w:t>
            </w:r>
            <w:proofErr w:type="spellEnd"/>
            <w:r w:rsidRPr="00A415B4">
              <w:rPr>
                <w:rFonts w:ascii="Times New Roman" w:hAnsi="Times New Roman"/>
                <w:lang w:eastAsia="en-US"/>
              </w:rPr>
              <w:t xml:space="preserve"> vidē tiek novadīti caur speciāli ierīkotu infiltrācijas sistēmu (filtrācijas laukiem, apakšzemes filtrējošām drenām, smilts grants filtriem, filtrācijas grāvjiem vai akām) un kurš izbūvēts, atbilstoši būvniecību regulējošiem normatīvajiem aktiem;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 xml:space="preserve">Notekūdeņu </w:t>
            </w:r>
            <w:proofErr w:type="spellStart"/>
            <w:r w:rsidRPr="00A415B4">
              <w:rPr>
                <w:rFonts w:ascii="Times New Roman" w:hAnsi="Times New Roman"/>
                <w:lang w:eastAsia="en-US"/>
              </w:rPr>
              <w:t>krājtvertne</w:t>
            </w:r>
            <w:proofErr w:type="spellEnd"/>
            <w:r w:rsidRPr="00A415B4">
              <w:rPr>
                <w:rFonts w:ascii="Times New Roman" w:hAnsi="Times New Roman"/>
                <w:lang w:eastAsia="en-US"/>
              </w:rPr>
              <w:t xml:space="preserve"> (jebkurš rez</w:t>
            </w:r>
            <w:bookmarkStart w:id="0" w:name="_GoBack"/>
            <w:bookmarkEnd w:id="0"/>
            <w:r w:rsidRPr="00A415B4">
              <w:rPr>
                <w:rFonts w:ascii="Times New Roman" w:hAnsi="Times New Roman"/>
                <w:lang w:eastAsia="en-US"/>
              </w:rPr>
              <w:t xml:space="preserve">ervuārs, </w:t>
            </w:r>
            <w:proofErr w:type="spellStart"/>
            <w:r w:rsidRPr="00A415B4">
              <w:rPr>
                <w:rFonts w:ascii="Times New Roman" w:hAnsi="Times New Roman"/>
                <w:lang w:eastAsia="en-US"/>
              </w:rPr>
              <w:t>nosēdaka</w:t>
            </w:r>
            <w:proofErr w:type="spellEnd"/>
            <w:r w:rsidRPr="00A415B4">
              <w:rPr>
                <w:rFonts w:ascii="Times New Roman" w:hAnsi="Times New Roman"/>
                <w:lang w:eastAsia="en-US"/>
              </w:rPr>
              <w:t xml:space="preserve"> vai izsmeļamā bedre, pārvietojamā tualete, sausā tualete), kurās uzkrājas neattīrīti notekūdeņi, septisko tvertņu dūņas vai kanalizācijas sistēmu atkritumi.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hd w:val="clear" w:color="auto" w:fill="FFFFFF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Cits _________________________________________</w:t>
            </w:r>
          </w:p>
          <w:p w:rsidR="00A415B4" w:rsidRPr="00A415B4" w:rsidRDefault="00A415B4" w:rsidP="0089264D">
            <w:pPr>
              <w:pStyle w:val="NormalWeb"/>
              <w:shd w:val="clear" w:color="auto" w:fill="FFFFFF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 xml:space="preserve">           (Norādiet Jūsu īpašumā esošo sistēmas veidu) </w:t>
            </w:r>
          </w:p>
        </w:tc>
      </w:tr>
    </w:tbl>
    <w:p w:rsidR="00A415B4" w:rsidRPr="00A415B4" w:rsidRDefault="00A415B4" w:rsidP="00A415B4">
      <w:pPr>
        <w:pStyle w:val="NormalWeb"/>
        <w:shd w:val="clear" w:color="auto" w:fill="FFFFFF"/>
        <w:spacing w:before="0" w:after="0"/>
      </w:pP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7. Kā īpašumā tiek nodrošināta atbilstoša notekūdeņu apsaimniekošana: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1"/>
        <w:gridCol w:w="7052"/>
      </w:tblGrid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Līgums par īpašumā esošo NAI apkalpošanas un ekspluatācijas pasākumu nodrošināšanu un/vai līgums par uzkrāto septisko tvertņu dūņu un/vai kanalizācijas sistēmu tīrīšanas atkritumu izvešanu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Līgums par uzkrāto notekūdeņu izvešanu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Pēc vajadzības pasūtu nepieciešamos pakalpojumus komersantiem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 xml:space="preserve">Netiek nodrošināta </w:t>
            </w:r>
          </w:p>
        </w:tc>
      </w:tr>
    </w:tbl>
    <w:p w:rsidR="00A415B4" w:rsidRPr="00A415B4" w:rsidRDefault="00A415B4" w:rsidP="00A415B4">
      <w:pPr>
        <w:pStyle w:val="NormalWeb"/>
        <w:spacing w:before="0" w:after="0"/>
      </w:pPr>
    </w:p>
    <w:p w:rsidR="00A415B4" w:rsidRPr="00A415B4" w:rsidRDefault="00A415B4" w:rsidP="00A415B4">
      <w:pPr>
        <w:pStyle w:val="NormalWeb"/>
        <w:spacing w:before="0" w:after="0"/>
      </w:pP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lastRenderedPageBreak/>
        <w:t>8. Decentralizētās kanalizācijas sistēmā uzkrāto notekūdeņu/nosēdumu šī brīža izvešanas biežums: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rPr>
                <w:rFonts w:ascii="Times New Roman" w:hAnsi="Times New Roman"/>
                <w:szCs w:val="24"/>
              </w:rPr>
            </w:pPr>
            <w:r w:rsidRPr="00A415B4">
              <w:rPr>
                <w:rFonts w:ascii="Times New Roman" w:hAnsi="Times New Roman"/>
                <w:szCs w:val="24"/>
              </w:rPr>
              <w:t xml:space="preserve">1 x mēnesī vai biežāk 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rPr>
                <w:rFonts w:ascii="Times New Roman" w:hAnsi="Times New Roman"/>
                <w:szCs w:val="24"/>
              </w:rPr>
            </w:pPr>
            <w:r w:rsidRPr="00A415B4">
              <w:rPr>
                <w:rFonts w:ascii="Times New Roman" w:hAnsi="Times New Roman"/>
                <w:szCs w:val="24"/>
              </w:rPr>
              <w:t xml:space="preserve">1 x 2 mēnešos 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1x ceturksnī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1 x gadā un retāk</w:t>
            </w:r>
          </w:p>
        </w:tc>
      </w:tr>
    </w:tbl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9. Decentralizētās kanalizācijas sistēmas tvertnes (bedres) tilpums: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&lt; 3m</w:t>
            </w:r>
            <w:r w:rsidRPr="00A415B4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A415B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3 līdz 5 m</w:t>
            </w:r>
            <w:r w:rsidRPr="00A415B4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A415B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5 līdz 10 m</w:t>
            </w:r>
            <w:r w:rsidRPr="00A415B4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A415B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&gt; 10 m</w:t>
            </w:r>
            <w:r w:rsidRPr="00A415B4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A415B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</w:tbl>
    <w:p w:rsidR="00A415B4" w:rsidRPr="00A415B4" w:rsidRDefault="00A415B4" w:rsidP="00A415B4">
      <w:pPr>
        <w:pStyle w:val="NormalWeb"/>
        <w:shd w:val="clear" w:color="auto" w:fill="FFFFFF"/>
        <w:spacing w:before="0" w:after="0"/>
      </w:pP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10. Cik bieži tiek veikta regulārā apkope lokālajām notekūdeņu attīrīšanas iekārtām: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1 x mēnesī vai biežāk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1 x ceturksnī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1x gadā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retāk nekā 1x gadā</w:t>
            </w:r>
          </w:p>
        </w:tc>
      </w:tr>
    </w:tbl>
    <w:p w:rsidR="00A415B4" w:rsidRPr="00A415B4" w:rsidRDefault="00A415B4" w:rsidP="00A415B4">
      <w:pPr>
        <w:pStyle w:val="NormalWeb"/>
        <w:spacing w:before="0" w:after="0"/>
      </w:pP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11. Kad veikta iepriekšējā apkope?__________________________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 xml:space="preserve">                                                       (lūdzu norādīt mēnesi un gadu)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12. Vai plānojat pieslēgties centralizētiem notekūdeņu novadīšanas tīkliem?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</w:tblGrid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hd w:val="clear" w:color="auto" w:fill="FFFFFF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jā (atbildiet uz 13. jautājumu)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nē</w:t>
            </w:r>
          </w:p>
        </w:tc>
      </w:tr>
    </w:tbl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>13. Kad plānojat pieslēgties centralizētiem notekūdeņu novadīšanas tīkliem?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2018. gada laikā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2019. gada laikā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2020. gada laikā</w:t>
            </w:r>
          </w:p>
        </w:tc>
      </w:tr>
      <w:tr w:rsidR="00A415B4" w:rsidRPr="00A415B4" w:rsidTr="0089264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4" w:rsidRPr="00A415B4" w:rsidRDefault="00A415B4" w:rsidP="0089264D">
            <w:pPr>
              <w:pStyle w:val="NormalWeb"/>
              <w:spacing w:before="0" w:after="0"/>
              <w:rPr>
                <w:rFonts w:ascii="Times New Roman" w:hAnsi="Times New Roman"/>
                <w:lang w:eastAsia="en-US"/>
              </w:rPr>
            </w:pPr>
            <w:r w:rsidRPr="00A415B4">
              <w:rPr>
                <w:rFonts w:ascii="Times New Roman" w:hAnsi="Times New Roman"/>
                <w:lang w:eastAsia="en-US"/>
              </w:rPr>
              <w:t>pēc 2020. gada</w:t>
            </w:r>
          </w:p>
        </w:tc>
      </w:tr>
    </w:tbl>
    <w:p w:rsidR="00A415B4" w:rsidRPr="00A415B4" w:rsidRDefault="00A415B4" w:rsidP="00A415B4">
      <w:pPr>
        <w:pStyle w:val="NormalWeb"/>
        <w:shd w:val="clear" w:color="auto" w:fill="FFFFFF"/>
        <w:spacing w:before="0" w:after="0"/>
      </w:pPr>
      <w:r w:rsidRPr="00A415B4">
        <w:t xml:space="preserve">Datums __________________ </w:t>
      </w:r>
    </w:p>
    <w:p w:rsidR="00A415B4" w:rsidRPr="00A415B4" w:rsidRDefault="00A415B4" w:rsidP="00A415B4">
      <w:pPr>
        <w:pStyle w:val="NormalWeb"/>
        <w:shd w:val="clear" w:color="auto" w:fill="FFFFFF"/>
        <w:spacing w:before="0" w:after="0"/>
        <w:jc w:val="left"/>
      </w:pPr>
      <w:r w:rsidRPr="00A415B4">
        <w:t>Objekta īpašnieka vārds, uzvārds, paraksts ________________________________________</w:t>
      </w:r>
    </w:p>
    <w:p w:rsidR="00714DF2" w:rsidRPr="00A415B4" w:rsidRDefault="00A415B4"/>
    <w:sectPr w:rsidR="00714DF2" w:rsidRPr="00A415B4" w:rsidSect="006B2F29">
      <w:pgSz w:w="11907" w:h="16840" w:code="9"/>
      <w:pgMar w:top="1440" w:right="1797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B4"/>
    <w:rsid w:val="000B57A0"/>
    <w:rsid w:val="00123619"/>
    <w:rsid w:val="004260DC"/>
    <w:rsid w:val="006B2F29"/>
    <w:rsid w:val="00A415B4"/>
    <w:rsid w:val="00A77479"/>
    <w:rsid w:val="00AF6AEF"/>
    <w:rsid w:val="00D16D0F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C6D09-2587-493C-B58F-7B7F6EF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5B4"/>
    <w:pPr>
      <w:spacing w:after="0" w:line="240" w:lineRule="auto"/>
      <w:jc w:val="both"/>
    </w:pPr>
    <w:rPr>
      <w:rFonts w:eastAsia="Times New Roman" w:cs="Times New Roman"/>
      <w:color w:val="000000"/>
      <w:kern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415B4"/>
    <w:pPr>
      <w:spacing w:before="100" w:beforeAutospacing="1" w:after="100" w:afterAutospacing="1"/>
    </w:pPr>
    <w:rPr>
      <w:color w:val="auto"/>
      <w:kern w:val="0"/>
      <w:szCs w:val="24"/>
    </w:rPr>
  </w:style>
  <w:style w:type="table" w:styleId="TableGrid">
    <w:name w:val="Table Grid"/>
    <w:basedOn w:val="TableNormal"/>
    <w:uiPriority w:val="59"/>
    <w:rsid w:val="00A415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IE. Eizengrauda</dc:creator>
  <cp:keywords/>
  <dc:description/>
  <cp:lastModifiedBy>Iveta IE. Eizengrauda</cp:lastModifiedBy>
  <cp:revision>1</cp:revision>
  <dcterms:created xsi:type="dcterms:W3CDTF">2019-02-08T09:34:00Z</dcterms:created>
  <dcterms:modified xsi:type="dcterms:W3CDTF">2019-02-08T09:37:00Z</dcterms:modified>
</cp:coreProperties>
</file>