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1B45" w14:textId="25D0897A" w:rsidR="0096685D" w:rsidRPr="008D58B4" w:rsidRDefault="003932D7" w:rsidP="0053318E">
      <w:pPr>
        <w:jc w:val="both"/>
        <w:rPr>
          <w:rFonts w:ascii="Times New Roman" w:hAnsi="Times New Roman" w:cs="Times New Roman"/>
        </w:rPr>
      </w:pPr>
      <w:r w:rsidRPr="008D58B4">
        <w:rPr>
          <w:rFonts w:ascii="Times New Roman" w:hAnsi="Times New Roman" w:cs="Times New Roman"/>
        </w:rPr>
        <w:t xml:space="preserve">Saistošo noteikumu </w:t>
      </w:r>
      <w:r w:rsidR="00E12A7A" w:rsidRPr="008D58B4">
        <w:rPr>
          <w:rFonts w:ascii="Times New Roman" w:hAnsi="Times New Roman" w:cs="Times New Roman"/>
        </w:rPr>
        <w:t xml:space="preserve"> "Mārupes novada Tūrisma un uzņēmējdarbības atbalsta aģentūras maksas pakalpojumi un to cenrādis" paskaidrojuma raksts</w:t>
      </w:r>
    </w:p>
    <w:p w14:paraId="10A72709" w14:textId="77777777" w:rsidR="00E12A7A" w:rsidRPr="008D58B4" w:rsidRDefault="00E12A7A">
      <w:pPr>
        <w:rPr>
          <w:rFonts w:ascii="Times New Roman" w:hAnsi="Times New Roman" w:cs="Times New Roman"/>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977"/>
        <w:gridCol w:w="6647"/>
      </w:tblGrid>
      <w:tr w:rsidR="008D58B4" w:rsidRPr="008D58B4" w14:paraId="655C476C"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28735F64" w14:textId="77777777" w:rsidR="00E12A7A" w:rsidRPr="008D58B4" w:rsidRDefault="00E12A7A" w:rsidP="003D6D7B">
            <w:pPr>
              <w:jc w:val="center"/>
              <w:rPr>
                <w:rFonts w:ascii="Times New Roman" w:hAnsi="Times New Roman" w:cs="Times New Roman"/>
              </w:rPr>
            </w:pPr>
            <w:r w:rsidRPr="008D58B4">
              <w:rPr>
                <w:rFonts w:ascii="Times New Roman" w:hAnsi="Times New Roman" w:cs="Times New Roman"/>
              </w:rPr>
              <w:t>Paskaidrojuma raksta sadaļa</w:t>
            </w:r>
          </w:p>
        </w:tc>
        <w:tc>
          <w:tcPr>
            <w:tcW w:w="38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1F5066" w14:textId="4AEE7A21" w:rsidR="00E12A7A" w:rsidRPr="008D58B4" w:rsidRDefault="003932D7" w:rsidP="003D6D7B">
            <w:pPr>
              <w:jc w:val="center"/>
              <w:rPr>
                <w:rFonts w:ascii="Times New Roman" w:hAnsi="Times New Roman" w:cs="Times New Roman"/>
              </w:rPr>
            </w:pPr>
            <w:r w:rsidRPr="008D58B4">
              <w:rPr>
                <w:rFonts w:ascii="Times New Roman" w:hAnsi="Times New Roman" w:cs="Times New Roman"/>
              </w:rPr>
              <w:t>Norādāmā i</w:t>
            </w:r>
            <w:r w:rsidR="00E12A7A" w:rsidRPr="008D58B4">
              <w:rPr>
                <w:rFonts w:ascii="Times New Roman" w:hAnsi="Times New Roman" w:cs="Times New Roman"/>
              </w:rPr>
              <w:t>nformācija</w:t>
            </w:r>
          </w:p>
        </w:tc>
      </w:tr>
      <w:tr w:rsidR="008D58B4" w:rsidRPr="008D58B4" w14:paraId="3EB1E7D4"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202CE981"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t>1. Mērķis un nepieciešamības pamatojums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5C9F6E65" w14:textId="39807132" w:rsidR="00C449E4" w:rsidRPr="008D58B4" w:rsidRDefault="0053318E" w:rsidP="00DD23FD">
            <w:pPr>
              <w:rPr>
                <w:rFonts w:ascii="Times New Roman" w:hAnsi="Times New Roman" w:cs="Times New Roman"/>
              </w:rPr>
            </w:pPr>
            <w:r w:rsidRPr="008D58B4">
              <w:rPr>
                <w:rFonts w:ascii="Times New Roman" w:hAnsi="Times New Roman" w:cs="Times New Roman"/>
              </w:rPr>
              <w:t xml:space="preserve">Saistošo noteikumu mērķis </w:t>
            </w:r>
            <w:r w:rsidR="00C449E4" w:rsidRPr="008D58B4">
              <w:rPr>
                <w:rFonts w:ascii="Times New Roman" w:hAnsi="Times New Roman" w:cs="Times New Roman"/>
              </w:rPr>
              <w:t>ir noteikt Mārupes novada pašvaldības aģentūras „Mārupes novada tūrisma un uzņēmējdarbības atbalsta aģentūra” (turpmāk - Aģentūra) sniegtos maksas pakalpojumus, to maksāšanas kārtību un atvieglojumus.</w:t>
            </w:r>
          </w:p>
          <w:p w14:paraId="2FD5F8AE" w14:textId="242AD351" w:rsidR="00E12A7A" w:rsidRPr="008D58B4" w:rsidRDefault="004E0528" w:rsidP="00DD23FD">
            <w:pPr>
              <w:rPr>
                <w:rFonts w:ascii="Times New Roman" w:hAnsi="Times New Roman" w:cs="Times New Roman"/>
              </w:rPr>
            </w:pPr>
            <w:r w:rsidRPr="008D58B4">
              <w:rPr>
                <w:rFonts w:ascii="Times New Roman" w:hAnsi="Times New Roman" w:cs="Times New Roman"/>
              </w:rPr>
              <w:t>Publisko aģentūru likuma 17. panta pirmā daļa nosaka, ka pašvaldības aģentūra sniedz pakalpojumus atbilstoši likumā noteiktajai pašvaldības kompetencei, lai nodrošinātu sabiedrības vajadzības attiecīgās pašvaldības administratīvajā teritorijā, savukārt minētā panta otrā daļa nosaka, ka pašvaldības uzdevumu īstenošana tiek nodrošināta, sniedzot maksas pakalpojumus saskaņā ar pašvaldības domes apstiprinātu cenrādi, kurā nosaka maksāšanas kārtību, likmes un atvieglojumus. Saskaņā ar minētā likuma 17. panta ceturto daļu, pašvaldības aģentūras sniegtos pakalpojumus nosaka un to cenrādi apstiprina ar pašvaldības saistošajiem noteikumiem.</w:t>
            </w:r>
          </w:p>
        </w:tc>
      </w:tr>
      <w:tr w:rsidR="008D58B4" w:rsidRPr="008D58B4" w14:paraId="630E4DC6"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4A1787D5"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t>2. Fiskālā ietekme uz pašvaldības budžetu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03C2CBBA" w14:textId="216ABA0B" w:rsidR="00E12A7A" w:rsidRPr="008D58B4" w:rsidRDefault="00B14E96" w:rsidP="00DD23FD">
            <w:pPr>
              <w:shd w:val="clear" w:color="auto" w:fill="FFFFFF"/>
              <w:spacing w:before="100" w:beforeAutospacing="1" w:after="0" w:line="293" w:lineRule="atLeast"/>
              <w:rPr>
                <w:rFonts w:ascii="Times New Roman" w:eastAsia="Times New Roman" w:hAnsi="Times New Roman" w:cs="Times New Roman"/>
                <w:lang w:eastAsia="lv-LV"/>
                <w14:ligatures w14:val="none"/>
              </w:rPr>
            </w:pPr>
            <w:r w:rsidRPr="008D58B4">
              <w:rPr>
                <w:rFonts w:ascii="Times New Roman" w:eastAsia="Times New Roman" w:hAnsi="Times New Roman" w:cs="Times New Roman"/>
                <w:lang w:eastAsia="lv-LV"/>
                <w14:ligatures w14:val="none"/>
              </w:rPr>
              <w:t>Plānots, ka n</w:t>
            </w:r>
            <w:r w:rsidR="004E0528" w:rsidRPr="008D58B4">
              <w:rPr>
                <w:rFonts w:ascii="Times New Roman" w:eastAsia="Times New Roman" w:hAnsi="Times New Roman" w:cs="Times New Roman"/>
                <w:lang w:eastAsia="lv-LV"/>
                <w14:ligatures w14:val="none"/>
              </w:rPr>
              <w:t>oteiktā pakalpojuma maksa segs pakalpojuma sniegšanas faktiskās izmaksas un ieņēmumi ļaus Aģentūrai nodrošināt kvalitatīvu pakalpojumu sniegšanu.</w:t>
            </w:r>
            <w:r w:rsidRPr="008D58B4">
              <w:rPr>
                <w:rFonts w:ascii="Times New Roman" w:eastAsia="Times New Roman" w:hAnsi="Times New Roman" w:cs="Times New Roman"/>
                <w:lang w:eastAsia="lv-LV"/>
                <w14:ligatures w14:val="none"/>
              </w:rPr>
              <w:t xml:space="preserve"> </w:t>
            </w:r>
            <w:r w:rsidR="004E0528" w:rsidRPr="008D58B4">
              <w:rPr>
                <w:rFonts w:ascii="Times New Roman" w:eastAsia="Times New Roman" w:hAnsi="Times New Roman" w:cs="Times New Roman"/>
                <w:lang w:eastAsia="lv-LV"/>
                <w14:ligatures w14:val="none"/>
              </w:rPr>
              <w:t>Saistošo noteikumu īstenošana neietekmēs pašvaldībai pieejamos resursus, jo nav nepieciešama jaunu institūciju vai darba vietu izveide vai esošo institūciju kompetences paplašināšanu, lai nodrošinātu saistošo noteikumu izpildi.</w:t>
            </w:r>
          </w:p>
        </w:tc>
      </w:tr>
      <w:tr w:rsidR="008D58B4" w:rsidRPr="008D58B4" w14:paraId="4380029D"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36CA8F67"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t>3. Sociālā ietekme, ietekme uz vidi, iedzīvotāju veselību, uzņēmējdarbības vidi pašvaldības teritorijā, kā arī plānotā regulējuma ietekme uz konkurenci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6A29C2D3" w14:textId="000F6F89" w:rsidR="00EF2BBE" w:rsidRPr="008D58B4" w:rsidRDefault="00EF2BBE" w:rsidP="00DD23FD">
            <w:pPr>
              <w:rPr>
                <w:rFonts w:ascii="Times New Roman" w:hAnsi="Times New Roman" w:cs="Times New Roman"/>
                <w:shd w:val="clear" w:color="auto" w:fill="FFFFFF"/>
              </w:rPr>
            </w:pPr>
            <w:r w:rsidRPr="008D58B4">
              <w:rPr>
                <w:rFonts w:ascii="Times New Roman" w:hAnsi="Times New Roman" w:cs="Times New Roman"/>
                <w:shd w:val="clear" w:color="auto" w:fill="FFFFFF"/>
              </w:rPr>
              <w:t>Saistoš</w:t>
            </w:r>
            <w:r w:rsidR="0020015D">
              <w:rPr>
                <w:rFonts w:ascii="Times New Roman" w:hAnsi="Times New Roman" w:cs="Times New Roman"/>
                <w:shd w:val="clear" w:color="auto" w:fill="FFFFFF"/>
              </w:rPr>
              <w:t>ie</w:t>
            </w:r>
            <w:r w:rsidRPr="008D58B4">
              <w:rPr>
                <w:rFonts w:ascii="Times New Roman" w:hAnsi="Times New Roman" w:cs="Times New Roman"/>
                <w:shd w:val="clear" w:color="auto" w:fill="FFFFFF"/>
              </w:rPr>
              <w:t xml:space="preserve"> noteikumi nerada ietekmi uz vidi, iedzīvotāju veselību un konkurenci. Saistošie noteikumi veicinās uzņēmējdarbības aktivitātes, kā arī esošo uzņēmumu attīstību un izaugsmi.</w:t>
            </w:r>
          </w:p>
          <w:p w14:paraId="4741D472" w14:textId="785780D5" w:rsidR="00580323" w:rsidRPr="008D58B4" w:rsidRDefault="00580323" w:rsidP="00DD23FD">
            <w:pPr>
              <w:rPr>
                <w:rFonts w:ascii="Times New Roman" w:hAnsi="Times New Roman" w:cs="Times New Roman"/>
                <w:shd w:val="clear" w:color="auto" w:fill="FFFFFF"/>
              </w:rPr>
            </w:pPr>
          </w:p>
        </w:tc>
      </w:tr>
      <w:tr w:rsidR="008D58B4" w:rsidRPr="008D58B4" w14:paraId="4C66FD70"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20F11BC7"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t>4. Ietekme uz administratīvajām procedūrām un to izmaksām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5CC3537E" w14:textId="3E66EC17" w:rsidR="00C82CF3" w:rsidRPr="008D58B4" w:rsidRDefault="00580323" w:rsidP="00DD23FD">
            <w:pPr>
              <w:rPr>
                <w:rFonts w:ascii="Times New Roman" w:hAnsi="Times New Roman" w:cs="Times New Roman"/>
              </w:rPr>
            </w:pPr>
            <w:r w:rsidRPr="008D58B4">
              <w:rPr>
                <w:rFonts w:ascii="Times New Roman" w:hAnsi="Times New Roman" w:cs="Times New Roman"/>
                <w:shd w:val="clear" w:color="auto" w:fill="FFFFFF"/>
              </w:rPr>
              <w:t xml:space="preserve">Saistošie noteikumi nosaka </w:t>
            </w:r>
            <w:r w:rsidR="006463F4" w:rsidRPr="008D58B4">
              <w:rPr>
                <w:rFonts w:ascii="Times New Roman" w:hAnsi="Times New Roman" w:cs="Times New Roman"/>
                <w:shd w:val="clear" w:color="auto" w:fill="FFFFFF"/>
              </w:rPr>
              <w:t>A</w:t>
            </w:r>
            <w:r w:rsidRPr="008D58B4">
              <w:rPr>
                <w:rFonts w:ascii="Times New Roman" w:hAnsi="Times New Roman" w:cs="Times New Roman"/>
                <w:shd w:val="clear" w:color="auto" w:fill="FFFFFF"/>
              </w:rPr>
              <w:t xml:space="preserve">ģentūras sniegto maksas pakalpojumu cenrādi. Samaksu par sniegtajiem pakalpojumiem pakalpojuma saņēmējs veic bezskaidras naudas norēķinu veidā. Atbildīgā iestāde par saistošo noteikumu piemērošanu ir </w:t>
            </w:r>
            <w:r w:rsidR="00174B35">
              <w:rPr>
                <w:rFonts w:ascii="Times New Roman" w:hAnsi="Times New Roman" w:cs="Times New Roman"/>
                <w:shd w:val="clear" w:color="auto" w:fill="FFFFFF"/>
              </w:rPr>
              <w:t>A</w:t>
            </w:r>
            <w:r w:rsidRPr="008D58B4">
              <w:rPr>
                <w:rFonts w:ascii="Times New Roman" w:hAnsi="Times New Roman" w:cs="Times New Roman"/>
                <w:shd w:val="clear" w:color="auto" w:fill="FFFFFF"/>
              </w:rPr>
              <w:t>ģentūra</w:t>
            </w:r>
            <w:r w:rsidR="00B14E96" w:rsidRPr="008D58B4">
              <w:rPr>
                <w:rFonts w:ascii="Times New Roman" w:hAnsi="Times New Roman" w:cs="Times New Roman"/>
                <w:shd w:val="clear" w:color="auto" w:fill="FFFFFF"/>
              </w:rPr>
              <w:t>.</w:t>
            </w:r>
          </w:p>
        </w:tc>
      </w:tr>
      <w:tr w:rsidR="008D58B4" w:rsidRPr="008D58B4" w14:paraId="75597941"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26158469"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t xml:space="preserve">5. Ietekme uz pašvaldības </w:t>
            </w:r>
            <w:r w:rsidRPr="008D58B4">
              <w:rPr>
                <w:rFonts w:ascii="Times New Roman" w:hAnsi="Times New Roman" w:cs="Times New Roman"/>
              </w:rPr>
              <w:lastRenderedPageBreak/>
              <w:t>funkcijām un cilvēkresursiem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17947321" w14:textId="77777777" w:rsidR="00AE4932" w:rsidRPr="00AE4932" w:rsidRDefault="00AE4932" w:rsidP="00AE4932">
            <w:pPr>
              <w:rPr>
                <w:rFonts w:ascii="Times New Roman" w:hAnsi="Times New Roman" w:cs="Times New Roman"/>
              </w:rPr>
            </w:pPr>
            <w:r w:rsidRPr="00AE4932">
              <w:rPr>
                <w:rFonts w:ascii="Times New Roman" w:hAnsi="Times New Roman" w:cs="Times New Roman"/>
              </w:rPr>
              <w:lastRenderedPageBreak/>
              <w:t xml:space="preserve">Saistošie noteikumi izstrādāti, lai pašvaldības administratīvajā teritorijā sekmētu saimniecisko darbību, veicinātu sabiedrības iesaisti, novada </w:t>
            </w:r>
            <w:r w:rsidRPr="00AE4932">
              <w:rPr>
                <w:rFonts w:ascii="Times New Roman" w:hAnsi="Times New Roman" w:cs="Times New Roman"/>
              </w:rPr>
              <w:lastRenderedPageBreak/>
              <w:t>popularizēšanu, t.sk. sniegtu iedzīvotājiem daudzveidīgu tūrisma piedāvājumu un iespēju piedalīties kultūras dzīvē.</w:t>
            </w:r>
          </w:p>
          <w:p w14:paraId="22857801" w14:textId="23424506" w:rsidR="00E12A7A" w:rsidRPr="00DD23FD" w:rsidRDefault="00AE4932" w:rsidP="00AE4932">
            <w:pPr>
              <w:rPr>
                <w:rFonts w:ascii="Times New Roman" w:hAnsi="Times New Roman" w:cs="Times New Roman"/>
                <w:highlight w:val="yellow"/>
              </w:rPr>
            </w:pPr>
            <w:r w:rsidRPr="00AE4932">
              <w:rPr>
                <w:rFonts w:ascii="Times New Roman" w:hAnsi="Times New Roman" w:cs="Times New Roman"/>
              </w:rPr>
              <w:t>Saistošo noteikumu īstenošanu nodrošinās Aģentūra, nav nepieciešams veidot jaunas darba vietas, t.i., nav ietekmes uz cilvēkresursiem.</w:t>
            </w:r>
          </w:p>
        </w:tc>
      </w:tr>
      <w:tr w:rsidR="008D58B4" w:rsidRPr="008D58B4" w14:paraId="309750BF"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048DA9FA"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lastRenderedPageBreak/>
              <w:t>6. Informācija par izpildes nodrošināšanu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49BE9CEF" w14:textId="6BAEDE9E" w:rsidR="00E12A7A" w:rsidRPr="008D58B4" w:rsidRDefault="00E12A7A" w:rsidP="00DD23FD">
            <w:pPr>
              <w:rPr>
                <w:rFonts w:ascii="Times New Roman" w:hAnsi="Times New Roman" w:cs="Times New Roman"/>
              </w:rPr>
            </w:pPr>
            <w:r w:rsidRPr="008D58B4">
              <w:rPr>
                <w:rFonts w:ascii="Times New Roman" w:hAnsi="Times New Roman" w:cs="Times New Roman"/>
              </w:rPr>
              <w:t>Saistošo noteikumu izpild</w:t>
            </w:r>
            <w:r w:rsidR="00B95B45" w:rsidRPr="008D58B4">
              <w:rPr>
                <w:rFonts w:ascii="Times New Roman" w:hAnsi="Times New Roman" w:cs="Times New Roman"/>
              </w:rPr>
              <w:t xml:space="preserve">i </w:t>
            </w:r>
            <w:r w:rsidR="00D435B0" w:rsidRPr="008D58B4">
              <w:rPr>
                <w:rFonts w:ascii="Times New Roman" w:hAnsi="Times New Roman" w:cs="Times New Roman"/>
              </w:rPr>
              <w:t>nodrošina</w:t>
            </w:r>
            <w:r w:rsidRPr="008D58B4">
              <w:rPr>
                <w:rFonts w:ascii="Times New Roman" w:hAnsi="Times New Roman" w:cs="Times New Roman"/>
              </w:rPr>
              <w:t xml:space="preserve"> Aģentūra</w:t>
            </w:r>
            <w:r w:rsidR="00D435B0" w:rsidRPr="008D58B4">
              <w:rPr>
                <w:rFonts w:ascii="Times New Roman" w:hAnsi="Times New Roman" w:cs="Times New Roman"/>
              </w:rPr>
              <w:t>, i</w:t>
            </w:r>
            <w:r w:rsidRPr="008D58B4">
              <w:rPr>
                <w:rFonts w:ascii="Times New Roman" w:hAnsi="Times New Roman" w:cs="Times New Roman"/>
              </w:rPr>
              <w:t xml:space="preserve">zpildes </w:t>
            </w:r>
            <w:r w:rsidR="00B95B45" w:rsidRPr="008D58B4">
              <w:rPr>
                <w:rFonts w:ascii="Times New Roman" w:hAnsi="Times New Roman" w:cs="Times New Roman"/>
              </w:rPr>
              <w:t>n</w:t>
            </w:r>
            <w:r w:rsidRPr="008D58B4">
              <w:rPr>
                <w:rFonts w:ascii="Times New Roman" w:hAnsi="Times New Roman" w:cs="Times New Roman"/>
              </w:rPr>
              <w:t>odrošināšanai ir nepieciešamie resursi.</w:t>
            </w:r>
          </w:p>
        </w:tc>
      </w:tr>
      <w:tr w:rsidR="008D58B4" w:rsidRPr="008D58B4" w14:paraId="6667FCE6"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380173A6"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t>7. Prasību un izmaksu samērīgums pret ieguvumiem, ko sniedz mērķa sasniegšana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2ABE6CFD" w14:textId="7F718425" w:rsidR="003932D7" w:rsidRPr="008D58B4" w:rsidRDefault="003932D7" w:rsidP="00DD23FD">
            <w:pPr>
              <w:rPr>
                <w:rFonts w:ascii="Times New Roman" w:hAnsi="Times New Roman" w:cs="Times New Roman"/>
              </w:rPr>
            </w:pPr>
            <w:r w:rsidRPr="008D58B4">
              <w:rPr>
                <w:rFonts w:ascii="Times New Roman" w:hAnsi="Times New Roman" w:cs="Times New Roman"/>
              </w:rPr>
              <w:t xml:space="preserve">Saistošie noteikumi ir piemēroti iecerētā mērķa sasniegšanas nodrošināšanai un paredz tikai to, kas ir vajadzīgs minētā mērķa sasniegšanai. </w:t>
            </w:r>
            <w:r w:rsidR="00580323" w:rsidRPr="008D58B4">
              <w:rPr>
                <w:rFonts w:ascii="Times New Roman" w:hAnsi="Times New Roman" w:cs="Times New Roman"/>
                <w:shd w:val="clear" w:color="auto" w:fill="FFFFFF"/>
              </w:rPr>
              <w:t> Pašvaldības izraudzītie līdzekļi ir samērīgi un atbilstoši mērķa sasniegšanai.</w:t>
            </w:r>
            <w:r w:rsidRPr="008D58B4">
              <w:rPr>
                <w:rFonts w:ascii="Times New Roman" w:hAnsi="Times New Roman" w:cs="Times New Roman"/>
              </w:rPr>
              <w:t xml:space="preserve">  </w:t>
            </w:r>
          </w:p>
        </w:tc>
      </w:tr>
      <w:tr w:rsidR="008D58B4" w:rsidRPr="008D58B4" w14:paraId="6F42626C" w14:textId="77777777" w:rsidTr="004E0528">
        <w:tc>
          <w:tcPr>
            <w:tcW w:w="1146" w:type="pct"/>
            <w:tcBorders>
              <w:top w:val="outset" w:sz="6" w:space="0" w:color="414142"/>
              <w:left w:val="outset" w:sz="6" w:space="0" w:color="414142"/>
              <w:bottom w:val="outset" w:sz="6" w:space="0" w:color="414142"/>
              <w:right w:val="outset" w:sz="6" w:space="0" w:color="414142"/>
            </w:tcBorders>
            <w:shd w:val="clear" w:color="auto" w:fill="FFFFFF"/>
            <w:hideMark/>
          </w:tcPr>
          <w:p w14:paraId="3E5DFF56" w14:textId="77777777" w:rsidR="00E12A7A" w:rsidRPr="008D58B4" w:rsidRDefault="00E12A7A" w:rsidP="00DD23FD">
            <w:pPr>
              <w:rPr>
                <w:rFonts w:ascii="Times New Roman" w:hAnsi="Times New Roman" w:cs="Times New Roman"/>
              </w:rPr>
            </w:pPr>
            <w:r w:rsidRPr="008D58B4">
              <w:rPr>
                <w:rFonts w:ascii="Times New Roman" w:hAnsi="Times New Roman" w:cs="Times New Roman"/>
              </w:rPr>
              <w:t>8. Izstrādes gaitā veiktās konsultācijas ar privātpersonām un institūcijām </w:t>
            </w:r>
          </w:p>
        </w:tc>
        <w:tc>
          <w:tcPr>
            <w:tcW w:w="3854" w:type="pct"/>
            <w:tcBorders>
              <w:top w:val="outset" w:sz="6" w:space="0" w:color="414142"/>
              <w:left w:val="outset" w:sz="6" w:space="0" w:color="414142"/>
              <w:bottom w:val="outset" w:sz="6" w:space="0" w:color="414142"/>
              <w:right w:val="outset" w:sz="6" w:space="0" w:color="414142"/>
            </w:tcBorders>
            <w:shd w:val="clear" w:color="auto" w:fill="FFFFFF"/>
            <w:hideMark/>
          </w:tcPr>
          <w:p w14:paraId="0A8640CC" w14:textId="2EA3498F" w:rsidR="00580323" w:rsidRPr="008D58B4" w:rsidRDefault="00580323" w:rsidP="00DD23FD">
            <w:pPr>
              <w:rPr>
                <w:rFonts w:ascii="Times New Roman" w:hAnsi="Times New Roman" w:cs="Times New Roman"/>
              </w:rPr>
            </w:pPr>
            <w:r w:rsidRPr="008D58B4">
              <w:rPr>
                <w:rFonts w:ascii="Times New Roman" w:hAnsi="Times New Roman" w:cs="Times New Roman"/>
              </w:rPr>
              <w:t>Saistošo noteikumu izstrādes procesā ir veikta</w:t>
            </w:r>
            <w:r w:rsidR="006A2807">
              <w:rPr>
                <w:rFonts w:ascii="Times New Roman" w:hAnsi="Times New Roman" w:cs="Times New Roman"/>
              </w:rPr>
              <w:t xml:space="preserve">s konsultācijas ar valsts un pašvaldību </w:t>
            </w:r>
            <w:r w:rsidR="008B64D4">
              <w:rPr>
                <w:rFonts w:ascii="Times New Roman" w:hAnsi="Times New Roman" w:cs="Times New Roman"/>
              </w:rPr>
              <w:t>iestādēm</w:t>
            </w:r>
            <w:r w:rsidRPr="008D58B4">
              <w:rPr>
                <w:rFonts w:ascii="Times New Roman" w:hAnsi="Times New Roman" w:cs="Times New Roman"/>
              </w:rPr>
              <w:t xml:space="preserve"> maksas pakalpojumu izcenojum</w:t>
            </w:r>
            <w:r w:rsidR="006A2807">
              <w:rPr>
                <w:rFonts w:ascii="Times New Roman" w:hAnsi="Times New Roman" w:cs="Times New Roman"/>
              </w:rPr>
              <w:t>u sagatavošanai.</w:t>
            </w:r>
          </w:p>
          <w:p w14:paraId="63EF52A5" w14:textId="5C104591" w:rsidR="00E12A7A" w:rsidRPr="008D58B4" w:rsidRDefault="00D435B0" w:rsidP="00DD23FD">
            <w:pPr>
              <w:rPr>
                <w:rFonts w:ascii="Times New Roman" w:hAnsi="Times New Roman" w:cs="Times New Roman"/>
              </w:rPr>
            </w:pPr>
            <w:r w:rsidRPr="008D58B4">
              <w:rPr>
                <w:rFonts w:ascii="Times New Roman" w:hAnsi="Times New Roman" w:cs="Times New Roman"/>
              </w:rPr>
              <w:t>Saistošo noteikumu projekts no 2023.gada __.__________ līdz __._________ publicēts pašvaldības mājas lapā sabiedrības viedokļa noskaidrošanai.</w:t>
            </w:r>
          </w:p>
        </w:tc>
      </w:tr>
    </w:tbl>
    <w:p w14:paraId="74B488BE" w14:textId="77777777" w:rsidR="00E12A7A" w:rsidRPr="008D58B4" w:rsidRDefault="00E12A7A">
      <w:pPr>
        <w:rPr>
          <w:rFonts w:ascii="Times New Roman" w:hAnsi="Times New Roman" w:cs="Times New Roman"/>
        </w:rPr>
      </w:pPr>
    </w:p>
    <w:p w14:paraId="32D8A347" w14:textId="77777777" w:rsidR="00E12A7A" w:rsidRPr="008D58B4" w:rsidRDefault="00E12A7A">
      <w:pPr>
        <w:rPr>
          <w:rFonts w:ascii="Times New Roman" w:hAnsi="Times New Roman" w:cs="Times New Roman"/>
        </w:rPr>
      </w:pPr>
    </w:p>
    <w:p w14:paraId="66CD51FD" w14:textId="73665874" w:rsidR="00E12A7A" w:rsidRPr="008D58B4" w:rsidRDefault="00E12A7A">
      <w:pPr>
        <w:rPr>
          <w:rFonts w:ascii="Times New Roman" w:hAnsi="Times New Roman" w:cs="Times New Roman"/>
        </w:rPr>
      </w:pPr>
      <w:r w:rsidRPr="008D58B4">
        <w:rPr>
          <w:rFonts w:ascii="Times New Roman" w:hAnsi="Times New Roman" w:cs="Times New Roman"/>
        </w:rPr>
        <w:t xml:space="preserve">Pašvaldības domes priekšsēdētājs </w:t>
      </w:r>
      <w:r w:rsidRPr="008D58B4">
        <w:rPr>
          <w:rFonts w:ascii="Times New Roman" w:hAnsi="Times New Roman" w:cs="Times New Roman"/>
        </w:rPr>
        <w:tab/>
      </w:r>
      <w:r w:rsidRPr="008D58B4">
        <w:rPr>
          <w:rFonts w:ascii="Times New Roman" w:hAnsi="Times New Roman" w:cs="Times New Roman"/>
        </w:rPr>
        <w:tab/>
      </w:r>
      <w:r w:rsidRPr="008D58B4">
        <w:rPr>
          <w:rFonts w:ascii="Times New Roman" w:hAnsi="Times New Roman" w:cs="Times New Roman"/>
        </w:rPr>
        <w:tab/>
      </w:r>
      <w:r w:rsidRPr="008D58B4">
        <w:rPr>
          <w:rFonts w:ascii="Times New Roman" w:hAnsi="Times New Roman" w:cs="Times New Roman"/>
        </w:rPr>
        <w:tab/>
      </w:r>
      <w:r w:rsidRPr="008D58B4">
        <w:rPr>
          <w:rFonts w:ascii="Times New Roman" w:hAnsi="Times New Roman" w:cs="Times New Roman"/>
        </w:rPr>
        <w:tab/>
      </w:r>
      <w:r w:rsidRPr="008D58B4">
        <w:rPr>
          <w:rFonts w:ascii="Times New Roman" w:hAnsi="Times New Roman" w:cs="Times New Roman"/>
        </w:rPr>
        <w:tab/>
        <w:t>Andrejs Ence</w:t>
      </w:r>
    </w:p>
    <w:sectPr w:rsidR="00E12A7A" w:rsidRPr="008D58B4" w:rsidSect="00DC56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7A"/>
    <w:rsid w:val="00174B35"/>
    <w:rsid w:val="0020015D"/>
    <w:rsid w:val="002977C4"/>
    <w:rsid w:val="003932D7"/>
    <w:rsid w:val="003950DE"/>
    <w:rsid w:val="003D6D7B"/>
    <w:rsid w:val="004630FA"/>
    <w:rsid w:val="00487591"/>
    <w:rsid w:val="004E0528"/>
    <w:rsid w:val="0053318E"/>
    <w:rsid w:val="00580323"/>
    <w:rsid w:val="005E52CF"/>
    <w:rsid w:val="005F1196"/>
    <w:rsid w:val="00614068"/>
    <w:rsid w:val="0061584C"/>
    <w:rsid w:val="006463F4"/>
    <w:rsid w:val="00680255"/>
    <w:rsid w:val="006A2807"/>
    <w:rsid w:val="0074091A"/>
    <w:rsid w:val="007A3797"/>
    <w:rsid w:val="008B64D4"/>
    <w:rsid w:val="008D58B4"/>
    <w:rsid w:val="0096685D"/>
    <w:rsid w:val="00AC1495"/>
    <w:rsid w:val="00AE4932"/>
    <w:rsid w:val="00B14E96"/>
    <w:rsid w:val="00B95B45"/>
    <w:rsid w:val="00C449E4"/>
    <w:rsid w:val="00C82CF3"/>
    <w:rsid w:val="00CB4F21"/>
    <w:rsid w:val="00CE229A"/>
    <w:rsid w:val="00D435B0"/>
    <w:rsid w:val="00D84C4A"/>
    <w:rsid w:val="00DC56EC"/>
    <w:rsid w:val="00DD23FD"/>
    <w:rsid w:val="00DF2001"/>
    <w:rsid w:val="00E12A7A"/>
    <w:rsid w:val="00EF2BBE"/>
    <w:rsid w:val="00F15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9746"/>
  <w15:chartTrackingRefBased/>
  <w15:docId w15:val="{37E25FE4-8ABF-4A35-9831-09B604DB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A7A"/>
    <w:rPr>
      <w:color w:val="0563C1" w:themeColor="hyperlink"/>
      <w:u w:val="single"/>
    </w:rPr>
  </w:style>
  <w:style w:type="character" w:styleId="UnresolvedMention">
    <w:name w:val="Unresolved Mention"/>
    <w:basedOn w:val="DefaultParagraphFont"/>
    <w:uiPriority w:val="99"/>
    <w:semiHidden/>
    <w:unhideWhenUsed/>
    <w:rsid w:val="00E12A7A"/>
    <w:rPr>
      <w:color w:val="605E5C"/>
      <w:shd w:val="clear" w:color="auto" w:fill="E1DFDD"/>
    </w:rPr>
  </w:style>
  <w:style w:type="paragraph" w:styleId="NormalWeb">
    <w:name w:val="Normal (Web)"/>
    <w:basedOn w:val="Normal"/>
    <w:uiPriority w:val="99"/>
    <w:semiHidden/>
    <w:unhideWhenUsed/>
    <w:rsid w:val="004E0528"/>
    <w:pPr>
      <w:spacing w:before="100" w:beforeAutospacing="1" w:after="100" w:afterAutospacing="1" w:line="240" w:lineRule="auto"/>
    </w:pPr>
    <w:rPr>
      <w:rFonts w:ascii="Times New Roman" w:eastAsia="Times New Roman"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8139">
      <w:bodyDiv w:val="1"/>
      <w:marLeft w:val="0"/>
      <w:marRight w:val="0"/>
      <w:marTop w:val="0"/>
      <w:marBottom w:val="0"/>
      <w:divBdr>
        <w:top w:val="none" w:sz="0" w:space="0" w:color="auto"/>
        <w:left w:val="none" w:sz="0" w:space="0" w:color="auto"/>
        <w:bottom w:val="none" w:sz="0" w:space="0" w:color="auto"/>
        <w:right w:val="none" w:sz="0" w:space="0" w:color="auto"/>
      </w:divBdr>
    </w:div>
    <w:div w:id="244146476">
      <w:bodyDiv w:val="1"/>
      <w:marLeft w:val="0"/>
      <w:marRight w:val="0"/>
      <w:marTop w:val="0"/>
      <w:marBottom w:val="0"/>
      <w:divBdr>
        <w:top w:val="none" w:sz="0" w:space="0" w:color="auto"/>
        <w:left w:val="none" w:sz="0" w:space="0" w:color="auto"/>
        <w:bottom w:val="none" w:sz="0" w:space="0" w:color="auto"/>
        <w:right w:val="none" w:sz="0" w:space="0" w:color="auto"/>
      </w:divBdr>
    </w:div>
    <w:div w:id="13336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2213</Words>
  <Characters>1262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Sveženceva</dc:creator>
  <cp:keywords/>
  <dc:description/>
  <cp:lastModifiedBy>Inuta Šaroka</cp:lastModifiedBy>
  <cp:revision>3</cp:revision>
  <dcterms:created xsi:type="dcterms:W3CDTF">2023-12-04T14:52:00Z</dcterms:created>
  <dcterms:modified xsi:type="dcterms:W3CDTF">2023-12-05T07:59:00Z</dcterms:modified>
</cp:coreProperties>
</file>