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900A0" w14:textId="6871D8E9" w:rsidR="00FA6CCE" w:rsidRPr="00FA6CCE" w:rsidRDefault="00FA6CCE" w:rsidP="00FA6CCE">
      <w:pPr>
        <w:spacing w:after="0" w:line="240" w:lineRule="auto"/>
        <w:ind w:left="720"/>
        <w:contextualSpacing/>
        <w:jc w:val="right"/>
        <w:rPr>
          <w:rFonts w:ascii="Times New Roman" w:eastAsia="Times New Roman" w:hAnsi="Times New Roman" w:cs="Times New Roman"/>
          <w:b/>
          <w:iCs/>
          <w:kern w:val="28"/>
          <w:lang w:eastAsia="lv-LV"/>
        </w:rPr>
      </w:pPr>
      <w:bookmarkStart w:id="0" w:name="_GoBack"/>
      <w:bookmarkEnd w:id="0"/>
      <w:r>
        <w:rPr>
          <w:rFonts w:ascii="Times New Roman" w:eastAsia="Times New Roman" w:hAnsi="Times New Roman" w:cs="Times New Roman"/>
          <w:b/>
          <w:iCs/>
          <w:kern w:val="28"/>
          <w:lang w:eastAsia="lv-LV"/>
        </w:rPr>
        <w:t>NO</w:t>
      </w:r>
      <w:r w:rsidRPr="00FA6CCE">
        <w:rPr>
          <w:rFonts w:ascii="Times New Roman" w:eastAsia="Times New Roman" w:hAnsi="Times New Roman" w:cs="Times New Roman"/>
          <w:b/>
          <w:iCs/>
          <w:kern w:val="28"/>
          <w:lang w:eastAsia="lv-LV"/>
        </w:rPr>
        <w:t>RAKSTS</w:t>
      </w:r>
    </w:p>
    <w:p w14:paraId="3CE082AC" w14:textId="77777777" w:rsidR="00FA6CCE" w:rsidRDefault="00FA6CCE" w:rsidP="00FA6CCE">
      <w:pPr>
        <w:spacing w:after="0" w:line="240" w:lineRule="auto"/>
        <w:ind w:left="720"/>
        <w:contextualSpacing/>
        <w:jc w:val="right"/>
        <w:rPr>
          <w:rFonts w:ascii="Times New Roman" w:eastAsia="Times New Roman" w:hAnsi="Times New Roman" w:cs="Times New Roman"/>
          <w:bCs/>
          <w:i/>
          <w:kern w:val="28"/>
          <w:lang w:eastAsia="lv-LV"/>
        </w:rPr>
      </w:pPr>
    </w:p>
    <w:p w14:paraId="2242B5A8" w14:textId="0C2587D7" w:rsidR="00FA6CCE" w:rsidRPr="00FA6CCE" w:rsidRDefault="00FA6CCE" w:rsidP="00FA6CCE">
      <w:pPr>
        <w:spacing w:after="0" w:line="240" w:lineRule="auto"/>
        <w:ind w:left="720"/>
        <w:contextualSpacing/>
        <w:jc w:val="right"/>
        <w:rPr>
          <w:rFonts w:ascii="Times New Roman" w:eastAsia="Times New Roman" w:hAnsi="Times New Roman" w:cs="Times New Roman"/>
          <w:bCs/>
          <w:i/>
          <w:kern w:val="28"/>
          <w:lang w:eastAsia="lv-LV"/>
        </w:rPr>
      </w:pPr>
      <w:r w:rsidRPr="00FA6CCE">
        <w:rPr>
          <w:rFonts w:ascii="Times New Roman" w:eastAsia="Times New Roman" w:hAnsi="Times New Roman" w:cs="Times New Roman"/>
          <w:bCs/>
          <w:i/>
          <w:kern w:val="28"/>
          <w:lang w:eastAsia="lv-LV"/>
        </w:rPr>
        <w:t>1.pielikums</w:t>
      </w:r>
    </w:p>
    <w:p w14:paraId="743FA2A1" w14:textId="77777777" w:rsidR="00FA6CCE" w:rsidRPr="00FA6CCE" w:rsidRDefault="00FA6CCE" w:rsidP="00FA6CCE">
      <w:pPr>
        <w:spacing w:after="0" w:line="240" w:lineRule="auto"/>
        <w:jc w:val="right"/>
        <w:rPr>
          <w:rFonts w:ascii="Times New Roman" w:eastAsia="Times New Roman" w:hAnsi="Times New Roman" w:cs="Times New Roman"/>
          <w:bCs/>
          <w:i/>
          <w:kern w:val="28"/>
          <w:lang w:eastAsia="lv-LV"/>
        </w:rPr>
      </w:pPr>
      <w:r w:rsidRPr="00FA6CCE">
        <w:rPr>
          <w:rFonts w:ascii="Times New Roman" w:eastAsia="Times New Roman" w:hAnsi="Times New Roman" w:cs="Times New Roman"/>
          <w:bCs/>
          <w:i/>
          <w:kern w:val="28"/>
          <w:lang w:eastAsia="lv-LV"/>
        </w:rPr>
        <w:tab/>
        <w:t xml:space="preserve">Mārupes novada pašvaldības domes </w:t>
      </w:r>
    </w:p>
    <w:p w14:paraId="484EE7F5" w14:textId="77777777" w:rsidR="00FA6CCE" w:rsidRPr="00FA6CCE" w:rsidRDefault="00FA6CCE" w:rsidP="00FA6CCE">
      <w:pPr>
        <w:spacing w:after="0" w:line="240" w:lineRule="auto"/>
        <w:jc w:val="right"/>
        <w:rPr>
          <w:rFonts w:ascii="Times New Roman" w:eastAsia="Times New Roman" w:hAnsi="Times New Roman" w:cs="Times New Roman"/>
          <w:bCs/>
          <w:i/>
          <w:kern w:val="28"/>
          <w:lang w:eastAsia="lv-LV"/>
        </w:rPr>
      </w:pPr>
      <w:r w:rsidRPr="00FA6CCE">
        <w:rPr>
          <w:rFonts w:ascii="Times New Roman" w:eastAsia="Times New Roman" w:hAnsi="Times New Roman" w:cs="Times New Roman"/>
          <w:bCs/>
          <w:i/>
          <w:kern w:val="28"/>
          <w:lang w:eastAsia="lv-LV"/>
        </w:rPr>
        <w:t xml:space="preserve">2024.gada 31.janvāra lēmumam Nr.34 </w:t>
      </w:r>
    </w:p>
    <w:p w14:paraId="393A860D" w14:textId="611D1E41" w:rsidR="00FA6CCE" w:rsidRPr="00FA6CCE" w:rsidRDefault="00FA6CCE" w:rsidP="00FA6CCE">
      <w:pPr>
        <w:spacing w:after="0" w:line="240" w:lineRule="auto"/>
        <w:jc w:val="right"/>
        <w:rPr>
          <w:rFonts w:ascii="Times New Roman" w:eastAsia="Times New Roman" w:hAnsi="Times New Roman" w:cs="Times New Roman"/>
          <w:bCs/>
          <w:i/>
          <w:kern w:val="28"/>
          <w:lang w:eastAsia="lv-LV"/>
        </w:rPr>
      </w:pPr>
      <w:r w:rsidRPr="00FA6CCE">
        <w:rPr>
          <w:rFonts w:ascii="Times New Roman" w:eastAsia="Times New Roman" w:hAnsi="Times New Roman" w:cs="Times New Roman"/>
          <w:bCs/>
          <w:i/>
          <w:kern w:val="28"/>
          <w:lang w:eastAsia="lv-LV"/>
        </w:rPr>
        <w:t>(sēdes protokols Nr.3)</w:t>
      </w:r>
    </w:p>
    <w:p w14:paraId="15358042" w14:textId="77777777" w:rsidR="00FA6CCE" w:rsidRPr="00FA6CCE" w:rsidRDefault="00FA6CCE" w:rsidP="00FA6CCE">
      <w:pPr>
        <w:spacing w:after="0" w:line="240" w:lineRule="auto"/>
        <w:jc w:val="both"/>
        <w:rPr>
          <w:rFonts w:ascii="Times New Roman" w:eastAsia="Times New Roman" w:hAnsi="Times New Roman" w:cs="Times New Roman"/>
          <w:color w:val="C45911"/>
          <w:sz w:val="24"/>
          <w:szCs w:val="24"/>
          <w:lang w:eastAsia="lv-LV"/>
        </w:rPr>
      </w:pPr>
    </w:p>
    <w:p w14:paraId="40862E28" w14:textId="77777777" w:rsidR="00FA6CCE" w:rsidRPr="00FA6CCE" w:rsidRDefault="00FA6CCE" w:rsidP="00FA6CCE">
      <w:pPr>
        <w:spacing w:after="0" w:line="240" w:lineRule="auto"/>
        <w:jc w:val="center"/>
        <w:rPr>
          <w:rFonts w:ascii="Times New Roman" w:eastAsia="Times New Roman" w:hAnsi="Times New Roman" w:cs="Times New Roman"/>
          <w:b/>
          <w:spacing w:val="-10"/>
          <w:kern w:val="28"/>
          <w:sz w:val="24"/>
          <w:szCs w:val="24"/>
          <w:lang w:eastAsia="lv-LV"/>
        </w:rPr>
      </w:pPr>
      <w:r w:rsidRPr="00FA6CCE">
        <w:rPr>
          <w:rFonts w:ascii="Times New Roman" w:eastAsia="Times New Roman" w:hAnsi="Times New Roman" w:cs="Times New Roman"/>
          <w:b/>
          <w:spacing w:val="-10"/>
          <w:kern w:val="28"/>
          <w:sz w:val="24"/>
          <w:szCs w:val="24"/>
          <w:lang w:eastAsia="lv-LV"/>
        </w:rPr>
        <w:t>Vienošanās Nr.1</w:t>
      </w:r>
    </w:p>
    <w:p w14:paraId="76A587A0" w14:textId="77777777" w:rsidR="00FA6CCE" w:rsidRPr="00FA6CCE" w:rsidRDefault="00FA6CCE" w:rsidP="00FA6CCE">
      <w:pPr>
        <w:spacing w:after="0" w:line="240" w:lineRule="auto"/>
        <w:jc w:val="center"/>
        <w:rPr>
          <w:rFonts w:ascii="Times New Roman" w:eastAsia="Times New Roman" w:hAnsi="Times New Roman" w:cs="Times New Roman"/>
          <w:b/>
          <w:spacing w:val="-10"/>
          <w:kern w:val="28"/>
          <w:sz w:val="24"/>
          <w:szCs w:val="24"/>
          <w:lang w:eastAsia="lv-LV"/>
        </w:rPr>
      </w:pPr>
      <w:r w:rsidRPr="00FA6CCE">
        <w:rPr>
          <w:rFonts w:ascii="Times New Roman" w:eastAsia="Times New Roman" w:hAnsi="Times New Roman" w:cs="Times New Roman"/>
          <w:b/>
          <w:spacing w:val="-10"/>
          <w:kern w:val="28"/>
          <w:sz w:val="24"/>
          <w:szCs w:val="24"/>
          <w:lang w:eastAsia="lv-LV"/>
        </w:rPr>
        <w:t xml:space="preserve">par grozījumiem 2013.gada 9.jūlija Administratīvajā līgumā </w:t>
      </w:r>
    </w:p>
    <w:p w14:paraId="4750EFD3" w14:textId="77777777" w:rsidR="00FA6CCE" w:rsidRPr="00FA6CCE" w:rsidRDefault="00FA6CCE" w:rsidP="00FA6CCE">
      <w:pPr>
        <w:spacing w:after="0" w:line="240" w:lineRule="auto"/>
        <w:jc w:val="center"/>
        <w:rPr>
          <w:rFonts w:ascii="Times New Roman" w:eastAsia="Times New Roman" w:hAnsi="Times New Roman" w:cs="Times New Roman"/>
          <w:b/>
          <w:kern w:val="28"/>
          <w:sz w:val="24"/>
          <w:szCs w:val="24"/>
          <w:lang w:eastAsia="lv-LV"/>
        </w:rPr>
      </w:pPr>
      <w:r w:rsidRPr="00FA6CCE">
        <w:rPr>
          <w:rFonts w:ascii="Times New Roman" w:eastAsia="Times New Roman" w:hAnsi="Times New Roman" w:cs="Times New Roman"/>
          <w:b/>
          <w:spacing w:val="-10"/>
          <w:kern w:val="28"/>
          <w:sz w:val="24"/>
          <w:szCs w:val="24"/>
          <w:lang w:eastAsia="lv-LV"/>
        </w:rPr>
        <w:t xml:space="preserve">par </w:t>
      </w:r>
      <w:r w:rsidRPr="00FA6CCE">
        <w:rPr>
          <w:rFonts w:ascii="Times New Roman" w:eastAsia="Times New Roman" w:hAnsi="Times New Roman" w:cs="Times New Roman"/>
          <w:b/>
          <w:sz w:val="24"/>
          <w:szCs w:val="24"/>
          <w:lang w:eastAsia="lv-LV"/>
        </w:rPr>
        <w:t>nekustamā īpašuma “Starptautiskā lidosta “Rīga”” teritorijas austrumu daļas detālplānojuma</w:t>
      </w:r>
      <w:r w:rsidRPr="00FA6CCE">
        <w:rPr>
          <w:rFonts w:ascii="Times New Roman" w:eastAsia="Times New Roman" w:hAnsi="Times New Roman" w:cs="Times New Roman"/>
          <w:b/>
          <w:kern w:val="28"/>
          <w:sz w:val="24"/>
          <w:szCs w:val="24"/>
          <w:lang w:eastAsia="lv-LV"/>
        </w:rPr>
        <w:t xml:space="preserve"> īstenošanas kārtību</w:t>
      </w:r>
    </w:p>
    <w:p w14:paraId="070D3E4F" w14:textId="77777777" w:rsidR="00FA6CCE" w:rsidRPr="00FA6CCE" w:rsidRDefault="00FA6CCE" w:rsidP="00FA6CCE">
      <w:pPr>
        <w:spacing w:after="0" w:line="240" w:lineRule="auto"/>
        <w:jc w:val="center"/>
        <w:rPr>
          <w:rFonts w:ascii="Times New Roman" w:eastAsia="Times New Roman" w:hAnsi="Times New Roman" w:cs="Times New Roman"/>
          <w:b/>
          <w:color w:val="C45911"/>
          <w:kern w:val="28"/>
          <w:sz w:val="24"/>
          <w:szCs w:val="24"/>
          <w:lang w:eastAsia="lv-LV"/>
        </w:rPr>
      </w:pPr>
    </w:p>
    <w:p w14:paraId="289A0C0C" w14:textId="351E82D9" w:rsidR="00FA6CCE" w:rsidRPr="00FA6CCE" w:rsidRDefault="00FA6CCE" w:rsidP="00FA6CCE">
      <w:pPr>
        <w:spacing w:after="0" w:line="240" w:lineRule="auto"/>
        <w:jc w:val="center"/>
        <w:rPr>
          <w:rFonts w:ascii="Times New Roman" w:eastAsia="Times New Roman" w:hAnsi="Times New Roman" w:cs="Times New Roman"/>
          <w:i/>
          <w:sz w:val="24"/>
          <w:szCs w:val="24"/>
          <w:lang w:eastAsia="lv-LV"/>
        </w:rPr>
      </w:pPr>
      <w:r w:rsidRPr="00FA6CCE">
        <w:rPr>
          <w:rFonts w:ascii="Times New Roman" w:eastAsia="Times New Roman" w:hAnsi="Times New Roman" w:cs="Times New Roman"/>
          <w:i/>
          <w:sz w:val="24"/>
          <w:szCs w:val="24"/>
          <w:lang w:eastAsia="lv-LV"/>
        </w:rPr>
        <w:t>(saskaņots projekts)</w:t>
      </w:r>
    </w:p>
    <w:p w14:paraId="38CD0160" w14:textId="77777777" w:rsidR="00FA6CCE" w:rsidRPr="00FA6CCE" w:rsidRDefault="00FA6CCE" w:rsidP="00FA6CCE">
      <w:pPr>
        <w:spacing w:after="0" w:line="240" w:lineRule="auto"/>
        <w:rPr>
          <w:rFonts w:ascii="Times New Roman" w:eastAsia="Times New Roman" w:hAnsi="Times New Roman" w:cs="Times New Roman"/>
        </w:rPr>
      </w:pPr>
      <w:r w:rsidRPr="00FA6CCE">
        <w:rPr>
          <w:rFonts w:ascii="Times New Roman" w:eastAsia="Times New Roman" w:hAnsi="Times New Roman" w:cs="Times New Roman"/>
        </w:rPr>
        <w:t>Mārupē,</w:t>
      </w:r>
    </w:p>
    <w:p w14:paraId="2BBA91A0" w14:textId="77777777" w:rsidR="00FA6CCE" w:rsidRPr="00FA6CCE" w:rsidRDefault="00FA6CCE" w:rsidP="00FA6CCE">
      <w:pPr>
        <w:spacing w:after="0" w:line="240" w:lineRule="auto"/>
        <w:jc w:val="right"/>
        <w:rPr>
          <w:rFonts w:ascii="Times New Roman" w:eastAsia="Times New Roman" w:hAnsi="Times New Roman" w:cs="Times New Roman"/>
          <w:b/>
        </w:rPr>
      </w:pPr>
      <w:r w:rsidRPr="00FA6CCE">
        <w:rPr>
          <w:rFonts w:ascii="Times New Roman" w:eastAsia="Times New Roman" w:hAnsi="Times New Roman" w:cs="Times New Roman"/>
          <w:i/>
        </w:rPr>
        <w:t>Līguma parakstīšanas datums ir pēdējā</w:t>
      </w:r>
    </w:p>
    <w:p w14:paraId="2F71611F" w14:textId="77777777" w:rsidR="00FA6CCE" w:rsidRPr="00FA6CCE" w:rsidRDefault="00FA6CCE" w:rsidP="00FA6CCE">
      <w:pPr>
        <w:spacing w:after="0" w:line="240" w:lineRule="auto"/>
        <w:jc w:val="right"/>
        <w:rPr>
          <w:rFonts w:ascii="Times New Roman" w:eastAsia="Times New Roman" w:hAnsi="Times New Roman" w:cs="Times New Roman"/>
          <w:i/>
        </w:rPr>
      </w:pPr>
      <w:r w:rsidRPr="00FA6CCE">
        <w:rPr>
          <w:rFonts w:ascii="Times New Roman" w:eastAsia="Times New Roman" w:hAnsi="Times New Roman" w:cs="Times New Roman"/>
          <w:i/>
        </w:rPr>
        <w:t xml:space="preserve"> pievienotā droša elektroniskā paraksta un</w:t>
      </w:r>
    </w:p>
    <w:p w14:paraId="2BA7AC5E" w14:textId="77777777" w:rsidR="00FA6CCE" w:rsidRPr="00FA6CCE" w:rsidRDefault="00FA6CCE" w:rsidP="00FA6CCE">
      <w:pPr>
        <w:tabs>
          <w:tab w:val="left" w:pos="6540"/>
        </w:tabs>
        <w:spacing w:after="0" w:line="240" w:lineRule="auto"/>
        <w:jc w:val="right"/>
        <w:rPr>
          <w:rFonts w:ascii="Times New Roman" w:eastAsia="Times New Roman" w:hAnsi="Times New Roman" w:cs="Times New Roman"/>
          <w:i/>
        </w:rPr>
      </w:pPr>
      <w:r w:rsidRPr="00FA6CCE">
        <w:rPr>
          <w:rFonts w:ascii="Times New Roman" w:eastAsia="Times New Roman" w:hAnsi="Times New Roman" w:cs="Times New Roman"/>
          <w:i/>
        </w:rPr>
        <w:t>tā laika zīmoga pievienošanas datums</w:t>
      </w:r>
    </w:p>
    <w:p w14:paraId="5A8C5E46" w14:textId="77777777" w:rsidR="00FA6CCE" w:rsidRPr="00FA6CCE" w:rsidRDefault="00FA6CCE" w:rsidP="00FA6CCE">
      <w:pPr>
        <w:spacing w:after="0" w:line="240" w:lineRule="auto"/>
        <w:jc w:val="both"/>
        <w:rPr>
          <w:rFonts w:ascii="Times New Roman" w:eastAsia="Times New Roman" w:hAnsi="Times New Roman" w:cs="Times New Roman"/>
          <w:b/>
          <w:color w:val="C45911"/>
          <w:kern w:val="28"/>
          <w:sz w:val="24"/>
          <w:szCs w:val="24"/>
          <w:lang w:eastAsia="lv-LV"/>
        </w:rPr>
      </w:pPr>
    </w:p>
    <w:p w14:paraId="5609923F" w14:textId="77777777" w:rsidR="00FA6CCE" w:rsidRPr="00FA6CCE" w:rsidRDefault="00FA6CCE" w:rsidP="00FA6CCE">
      <w:pPr>
        <w:spacing w:after="0" w:line="240" w:lineRule="auto"/>
        <w:jc w:val="both"/>
        <w:rPr>
          <w:rFonts w:ascii="Times New Roman" w:eastAsia="Times New Roman" w:hAnsi="Times New Roman" w:cs="Times New Roman"/>
          <w:sz w:val="24"/>
          <w:szCs w:val="24"/>
        </w:rPr>
      </w:pPr>
      <w:r w:rsidRPr="00FA6CCE">
        <w:rPr>
          <w:rFonts w:ascii="Times New Roman" w:eastAsia="Times New Roman" w:hAnsi="Times New Roman" w:cs="Times New Roman"/>
          <w:b/>
          <w:bCs/>
          <w:sz w:val="24"/>
          <w:szCs w:val="24"/>
        </w:rPr>
        <w:t>Mārupes novada pašvaldība</w:t>
      </w:r>
      <w:r w:rsidRPr="00FA6CCE">
        <w:rPr>
          <w:rFonts w:ascii="Times New Roman" w:eastAsia="Times New Roman" w:hAnsi="Times New Roman" w:cs="Times New Roman"/>
          <w:sz w:val="24"/>
          <w:szCs w:val="24"/>
        </w:rPr>
        <w:t xml:space="preserve">, reģistrācijas Nr. 90000012827, juridiskā adrese: Daugavas iela 29, Mārupe, Mārupes novads, LV-2167 (turpmāk – </w:t>
      </w:r>
      <w:r w:rsidRPr="00FA6CCE">
        <w:rPr>
          <w:rFonts w:ascii="Times New Roman" w:eastAsia="Times New Roman" w:hAnsi="Times New Roman" w:cs="Times New Roman"/>
          <w:b/>
          <w:sz w:val="24"/>
          <w:szCs w:val="24"/>
        </w:rPr>
        <w:t>Pašvaldība),</w:t>
      </w:r>
      <w:r w:rsidRPr="00FA6CCE">
        <w:rPr>
          <w:rFonts w:ascii="Times New Roman" w:eastAsia="Times New Roman" w:hAnsi="Times New Roman" w:cs="Times New Roman"/>
          <w:sz w:val="24"/>
          <w:szCs w:val="24"/>
        </w:rPr>
        <w:t xml:space="preserve"> kuru saskaņā ar Mārupes novada pašvaldības nolikumu pārstāv tās izpilddirektora vietniece attīstības un vides jautājumos Ilze Krēmere, no vienas puses, un</w:t>
      </w:r>
    </w:p>
    <w:p w14:paraId="483C6D87" w14:textId="0514BC94" w:rsidR="00FA6CCE" w:rsidRPr="00FA6CCE" w:rsidRDefault="00FA6CCE" w:rsidP="00FA6CCE">
      <w:pPr>
        <w:spacing w:after="0" w:line="240" w:lineRule="auto"/>
        <w:jc w:val="both"/>
        <w:rPr>
          <w:rFonts w:ascii="Times New Roman" w:eastAsia="Times New Roman" w:hAnsi="Times New Roman" w:cs="Times New Roman"/>
          <w:sz w:val="24"/>
          <w:szCs w:val="24"/>
        </w:rPr>
      </w:pPr>
      <w:r w:rsidRPr="00FA6CCE">
        <w:rPr>
          <w:rFonts w:ascii="Times New Roman" w:eastAsia="Times New Roman" w:hAnsi="Times New Roman" w:cs="Times New Roman"/>
          <w:sz w:val="24"/>
          <w:szCs w:val="24"/>
        </w:rPr>
        <w:t xml:space="preserve">nekustamā īpašuma “Starptautiskā lidosta "Rīga"”, "Lidosta "Rīga" 10/1", Lidosta "Rīga", Mārupes pagasts, Mārupes novads, kadastra Nr.80760020007, īpašnieks </w:t>
      </w:r>
      <w:r w:rsidRPr="00FA6CCE">
        <w:rPr>
          <w:rFonts w:ascii="Times New Roman" w:eastAsia="Times New Roman" w:hAnsi="Times New Roman" w:cs="Times New Roman"/>
          <w:b/>
          <w:sz w:val="24"/>
          <w:szCs w:val="24"/>
        </w:rPr>
        <w:t>Valsts akciju sabiedrība „STARPTAUTISKĀ LIDOSTA “RĪGA””</w:t>
      </w:r>
      <w:r w:rsidRPr="00FA6CCE">
        <w:rPr>
          <w:rFonts w:ascii="Times New Roman" w:eastAsia="Times New Roman" w:hAnsi="Times New Roman" w:cs="Times New Roman"/>
          <w:bCs/>
          <w:sz w:val="24"/>
          <w:szCs w:val="24"/>
        </w:rPr>
        <w:t>, reģistrācijas Nr.40003028055, tās valdes priekšsēdētājas L</w:t>
      </w:r>
      <w:r w:rsidR="00C156E1">
        <w:rPr>
          <w:rFonts w:ascii="Times New Roman" w:eastAsia="Times New Roman" w:hAnsi="Times New Roman" w:cs="Times New Roman"/>
          <w:bCs/>
          <w:sz w:val="24"/>
          <w:szCs w:val="24"/>
        </w:rPr>
        <w:t xml:space="preserve">.O. </w:t>
      </w:r>
      <w:r w:rsidRPr="00FA6CCE">
        <w:rPr>
          <w:rFonts w:ascii="Times New Roman" w:eastAsia="Times New Roman" w:hAnsi="Times New Roman" w:cs="Times New Roman"/>
          <w:bCs/>
          <w:sz w:val="24"/>
          <w:szCs w:val="24"/>
        </w:rPr>
        <w:t xml:space="preserve">un valdes locekļa </w:t>
      </w:r>
      <w:r w:rsidRPr="00FA6CCE">
        <w:rPr>
          <w:rFonts w:ascii="Times New Roman" w:eastAsia="Times New Roman" w:hAnsi="Times New Roman" w:cs="Times New Roman"/>
          <w:bCs/>
          <w:iCs/>
          <w:sz w:val="24"/>
          <w:szCs w:val="24"/>
        </w:rPr>
        <w:t>A</w:t>
      </w:r>
      <w:r w:rsidR="00C156E1">
        <w:rPr>
          <w:rFonts w:ascii="Times New Roman" w:eastAsia="Times New Roman" w:hAnsi="Times New Roman" w:cs="Times New Roman"/>
          <w:bCs/>
          <w:iCs/>
          <w:sz w:val="24"/>
          <w:szCs w:val="24"/>
        </w:rPr>
        <w:t>.</w:t>
      </w:r>
      <w:r w:rsidRPr="00FA6CCE">
        <w:rPr>
          <w:rFonts w:ascii="Times New Roman" w:eastAsia="Times New Roman" w:hAnsi="Times New Roman" w:cs="Times New Roman"/>
          <w:bCs/>
          <w:iCs/>
          <w:sz w:val="24"/>
          <w:szCs w:val="24"/>
        </w:rPr>
        <w:t>S</w:t>
      </w:r>
      <w:r w:rsidR="00C156E1">
        <w:rPr>
          <w:rFonts w:ascii="Times New Roman" w:eastAsia="Times New Roman" w:hAnsi="Times New Roman" w:cs="Times New Roman"/>
          <w:bCs/>
          <w:iCs/>
          <w:sz w:val="24"/>
          <w:szCs w:val="24"/>
        </w:rPr>
        <w:t>.</w:t>
      </w:r>
      <w:r w:rsidRPr="00FA6CCE">
        <w:rPr>
          <w:rFonts w:ascii="Times New Roman" w:eastAsia="Times New Roman" w:hAnsi="Times New Roman" w:cs="Times New Roman"/>
          <w:bCs/>
          <w:i/>
          <w:sz w:val="24"/>
          <w:szCs w:val="24"/>
        </w:rPr>
        <w:t xml:space="preserve"> </w:t>
      </w:r>
      <w:r w:rsidRPr="00FA6CCE">
        <w:rPr>
          <w:rFonts w:ascii="Times New Roman" w:eastAsia="Times New Roman" w:hAnsi="Times New Roman" w:cs="Times New Roman"/>
          <w:bCs/>
          <w:sz w:val="24"/>
          <w:szCs w:val="24"/>
        </w:rPr>
        <w:t>personā, kuri rīkojas uz valdes pilnvarojuma pamata (valdes 2022.gada 12.septembra lēmums Nr.1, protokols Nr.56),</w:t>
      </w:r>
      <w:r w:rsidRPr="00FA6CCE">
        <w:rPr>
          <w:rFonts w:ascii="Times New Roman" w:eastAsia="Times New Roman" w:hAnsi="Times New Roman" w:cs="Times New Roman"/>
          <w:sz w:val="24"/>
          <w:szCs w:val="24"/>
        </w:rPr>
        <w:t xml:space="preserve"> (turpmāk – </w:t>
      </w:r>
      <w:r w:rsidRPr="00FA6CCE">
        <w:rPr>
          <w:rFonts w:ascii="Times New Roman" w:eastAsia="Times New Roman" w:hAnsi="Times New Roman" w:cs="Times New Roman"/>
          <w:b/>
          <w:sz w:val="24"/>
          <w:szCs w:val="24"/>
        </w:rPr>
        <w:t>Detālplānojuma īstenotājs)</w:t>
      </w:r>
      <w:r w:rsidRPr="00FA6CCE">
        <w:rPr>
          <w:rFonts w:ascii="Times New Roman" w:eastAsia="Times New Roman" w:hAnsi="Times New Roman" w:cs="Times New Roman"/>
          <w:sz w:val="24"/>
          <w:szCs w:val="24"/>
        </w:rPr>
        <w:t>, no otras puses,</w:t>
      </w:r>
    </w:p>
    <w:p w14:paraId="5142AA6F" w14:textId="77777777" w:rsidR="00FA6CCE" w:rsidRPr="00FA6CCE" w:rsidRDefault="00FA6CCE" w:rsidP="00FA6CCE">
      <w:pPr>
        <w:spacing w:after="0" w:line="240" w:lineRule="auto"/>
        <w:jc w:val="both"/>
        <w:rPr>
          <w:rFonts w:ascii="Times New Roman" w:eastAsia="Times New Roman" w:hAnsi="Times New Roman" w:cs="Times New Roman"/>
          <w:sz w:val="24"/>
          <w:szCs w:val="24"/>
        </w:rPr>
      </w:pPr>
      <w:r w:rsidRPr="00FA6CCE">
        <w:rPr>
          <w:rFonts w:ascii="Times New Roman" w:eastAsia="Times New Roman" w:hAnsi="Times New Roman" w:cs="Times New Roman"/>
          <w:kern w:val="28"/>
          <w:sz w:val="24"/>
          <w:szCs w:val="24"/>
          <w:lang w:eastAsia="lv-LV"/>
        </w:rPr>
        <w:t>turpmāk visi kopā - Līdzēji,</w:t>
      </w:r>
    </w:p>
    <w:p w14:paraId="05914EBA" w14:textId="77777777" w:rsidR="00FA6CCE" w:rsidRPr="00FA6CCE" w:rsidRDefault="00FA6CCE" w:rsidP="00FA6CCE">
      <w:pPr>
        <w:spacing w:after="0" w:line="240" w:lineRule="auto"/>
        <w:ind w:firstLine="720"/>
        <w:jc w:val="both"/>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 xml:space="preserve">pamatojoties uz Valsts pārvaldes iekārtas likuma 80.panta pirmās daļas 2.punktu, Teritorijas attīstības plānošanas likuma 31.panta pirmo un otro daļu, un 2013.gada 9.jūlija Administratīvā līguma par nekustamā  īpašuma “Starptautiskā lidosta “Rīga”” teritorijas austrumu daļas detālplānojuma īstenošanas kārtību (turpmāk – Līgums) 4.2.punktu,  un </w:t>
      </w:r>
    </w:p>
    <w:p w14:paraId="3285E65A" w14:textId="315939D4" w:rsidR="00FA6CCE" w:rsidRPr="00FA6CCE" w:rsidRDefault="00FA6CCE" w:rsidP="00FA6CCE">
      <w:pPr>
        <w:spacing w:after="0" w:line="240" w:lineRule="auto"/>
        <w:ind w:firstLine="720"/>
        <w:jc w:val="both"/>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 xml:space="preserve">ņemot vērā Mārupes novada pašvaldības domes 2024.gada </w:t>
      </w:r>
      <w:r>
        <w:rPr>
          <w:rFonts w:ascii="Times New Roman" w:eastAsia="Times New Roman" w:hAnsi="Times New Roman" w:cs="Times New Roman"/>
          <w:kern w:val="28"/>
          <w:sz w:val="24"/>
          <w:szCs w:val="24"/>
          <w:lang w:eastAsia="lv-LV"/>
        </w:rPr>
        <w:t>31.</w:t>
      </w:r>
      <w:r w:rsidRPr="00FA6CCE">
        <w:rPr>
          <w:rFonts w:ascii="Times New Roman" w:eastAsia="Times New Roman" w:hAnsi="Times New Roman" w:cs="Times New Roman"/>
          <w:kern w:val="28"/>
          <w:sz w:val="24"/>
          <w:szCs w:val="24"/>
          <w:lang w:eastAsia="lv-LV"/>
        </w:rPr>
        <w:t>janvāra  lēmumu Nr.</w:t>
      </w:r>
      <w:r>
        <w:rPr>
          <w:rFonts w:ascii="Times New Roman" w:eastAsia="Times New Roman" w:hAnsi="Times New Roman" w:cs="Times New Roman"/>
          <w:kern w:val="28"/>
          <w:sz w:val="24"/>
          <w:szCs w:val="24"/>
          <w:lang w:eastAsia="lv-LV"/>
        </w:rPr>
        <w:t>34</w:t>
      </w:r>
      <w:r w:rsidRPr="00FA6CCE">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w:t>
      </w:r>
      <w:r w:rsidRPr="00FA6CCE">
        <w:rPr>
          <w:rFonts w:ascii="Times New Roman" w:eastAsia="Times New Roman" w:hAnsi="Times New Roman" w:cs="Times New Roman"/>
          <w:kern w:val="28"/>
          <w:sz w:val="24"/>
          <w:szCs w:val="24"/>
          <w:lang w:eastAsia="lv-LV"/>
        </w:rPr>
        <w:t>Par nekustamā īpašuma “Starptautiskā lidosta “Rīga”” teritorijas austrumu daļas detālplānojuma grozījumu (turpmāk – Detālplānojuma grozījumi) apstiprināšanu</w:t>
      </w:r>
      <w:r>
        <w:rPr>
          <w:rFonts w:ascii="Times New Roman" w:eastAsia="Times New Roman" w:hAnsi="Times New Roman" w:cs="Times New Roman"/>
          <w:kern w:val="28"/>
          <w:sz w:val="24"/>
          <w:szCs w:val="24"/>
          <w:lang w:eastAsia="lv-LV"/>
        </w:rPr>
        <w:t>”</w:t>
      </w:r>
      <w:r w:rsidRPr="00FA6CCE">
        <w:rPr>
          <w:rFonts w:ascii="Times New Roman" w:eastAsia="Times New Roman" w:hAnsi="Times New Roman" w:cs="Times New Roman"/>
          <w:kern w:val="28"/>
          <w:sz w:val="24"/>
          <w:szCs w:val="24"/>
          <w:lang w:eastAsia="lv-LV"/>
        </w:rPr>
        <w:t xml:space="preserve">, </w:t>
      </w:r>
    </w:p>
    <w:p w14:paraId="55E2C7B0" w14:textId="77777777" w:rsidR="00FA6CCE" w:rsidRPr="00FA6CCE" w:rsidRDefault="00FA6CCE" w:rsidP="00FA6CCE">
      <w:pPr>
        <w:spacing w:after="0" w:line="240" w:lineRule="auto"/>
        <w:ind w:firstLine="720"/>
        <w:jc w:val="both"/>
        <w:rPr>
          <w:rFonts w:ascii="Times New Roman" w:eastAsia="Times New Roman" w:hAnsi="Times New Roman" w:cs="Times New Roman"/>
          <w:color w:val="C45911"/>
          <w:kern w:val="28"/>
          <w:sz w:val="24"/>
          <w:szCs w:val="24"/>
          <w:lang w:eastAsia="lv-LV"/>
        </w:rPr>
      </w:pPr>
    </w:p>
    <w:p w14:paraId="78137F3B" w14:textId="77777777" w:rsidR="00FA6CCE" w:rsidRPr="00FA6CCE" w:rsidRDefault="00FA6CCE" w:rsidP="00FA6CCE">
      <w:pPr>
        <w:spacing w:after="0" w:line="240" w:lineRule="auto"/>
        <w:ind w:firstLine="720"/>
        <w:jc w:val="both"/>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vienojas par sekojošiem grozījumiem nekustamā īpašuma “Starptautiskā lidosta “Rīga”” teritorijas austrumu daļas detālplānojuma (turpmāk – Detālplānojums) realizācijas kārtībā:</w:t>
      </w:r>
    </w:p>
    <w:p w14:paraId="1F04E18A" w14:textId="77777777" w:rsidR="00FA6CCE" w:rsidRPr="00FA6CCE" w:rsidRDefault="00FA6CCE" w:rsidP="00FA6CCE">
      <w:pPr>
        <w:spacing w:after="0" w:line="240" w:lineRule="auto"/>
        <w:jc w:val="both"/>
        <w:rPr>
          <w:rFonts w:ascii="Times New Roman" w:eastAsia="Times New Roman" w:hAnsi="Times New Roman" w:cs="Times New Roman"/>
          <w:bCs/>
          <w:kern w:val="28"/>
          <w:sz w:val="24"/>
          <w:szCs w:val="24"/>
          <w:lang w:eastAsia="lv-LV"/>
        </w:rPr>
      </w:pPr>
    </w:p>
    <w:p w14:paraId="194D1C37" w14:textId="77777777" w:rsidR="00FA6CCE" w:rsidRPr="00FA6CCE" w:rsidRDefault="00FA6CCE" w:rsidP="00FA6CCE">
      <w:pPr>
        <w:numPr>
          <w:ilvl w:val="0"/>
          <w:numId w:val="1"/>
        </w:numPr>
        <w:spacing w:after="0" w:line="240" w:lineRule="auto"/>
        <w:contextualSpacing/>
        <w:jc w:val="both"/>
        <w:rPr>
          <w:rFonts w:ascii="Times New Roman" w:eastAsia="Times New Roman" w:hAnsi="Times New Roman" w:cs="Times New Roman"/>
          <w:bCs/>
          <w:kern w:val="28"/>
          <w:sz w:val="24"/>
          <w:szCs w:val="24"/>
          <w:lang w:eastAsia="lv-LV"/>
        </w:rPr>
      </w:pPr>
      <w:r w:rsidRPr="00FA6CCE">
        <w:rPr>
          <w:rFonts w:ascii="Times New Roman" w:eastAsia="Times New Roman" w:hAnsi="Times New Roman" w:cs="Times New Roman"/>
          <w:bCs/>
          <w:kern w:val="28"/>
          <w:sz w:val="24"/>
          <w:szCs w:val="24"/>
          <w:lang w:eastAsia="lv-LV"/>
        </w:rPr>
        <w:t xml:space="preserve">Izteikt Līguma 1.1.apakšpunktu šādā redakcijā: </w:t>
      </w:r>
    </w:p>
    <w:p w14:paraId="3E401C7C" w14:textId="77777777" w:rsidR="00FA6CCE" w:rsidRPr="00FA6CCE" w:rsidRDefault="00FA6CCE" w:rsidP="00FA6CCE">
      <w:pPr>
        <w:spacing w:after="0" w:line="240" w:lineRule="auto"/>
        <w:ind w:left="720"/>
        <w:contextualSpacing/>
        <w:jc w:val="both"/>
        <w:rPr>
          <w:rFonts w:ascii="Times New Roman" w:eastAsia="Times New Roman" w:hAnsi="Times New Roman" w:cs="Times New Roman"/>
          <w:bCs/>
          <w:kern w:val="28"/>
          <w:sz w:val="24"/>
          <w:szCs w:val="24"/>
          <w:lang w:eastAsia="lv-LV"/>
        </w:rPr>
      </w:pPr>
      <w:r w:rsidRPr="00FA6CCE">
        <w:rPr>
          <w:rFonts w:ascii="Times New Roman" w:eastAsia="Times New Roman" w:hAnsi="Times New Roman" w:cs="Times New Roman"/>
          <w:bCs/>
          <w:kern w:val="28"/>
          <w:sz w:val="24"/>
          <w:szCs w:val="24"/>
          <w:lang w:eastAsia="lv-LV"/>
        </w:rPr>
        <w:t>“1.1. Līdzēji vienojas par Detālplānojuma īstenošanas kārtību, kā arī par prasībām attiecībā uz Detālplānojuma teritorijas un publiskās infrastruktūras apsaimniekošanu, izbūves kārtām un to secību, tai skaitā ievērojot ar Detālplānojuma grozījumiem noteiktās prasības apbūvei un tās realizācijas kārtībai grozījumu teritorijā;”.</w:t>
      </w:r>
    </w:p>
    <w:p w14:paraId="3C9184DC" w14:textId="77777777" w:rsidR="00FA6CCE" w:rsidRPr="00FA6CCE" w:rsidRDefault="00FA6CCE" w:rsidP="00FA6CCE">
      <w:pPr>
        <w:spacing w:after="0" w:line="240" w:lineRule="auto"/>
        <w:ind w:left="720"/>
        <w:contextualSpacing/>
        <w:jc w:val="both"/>
        <w:rPr>
          <w:rFonts w:ascii="Times New Roman" w:eastAsia="Times New Roman" w:hAnsi="Times New Roman" w:cs="Times New Roman"/>
          <w:bCs/>
          <w:color w:val="C45911"/>
          <w:kern w:val="28"/>
          <w:sz w:val="24"/>
          <w:szCs w:val="24"/>
          <w:lang w:eastAsia="lv-LV"/>
        </w:rPr>
      </w:pPr>
    </w:p>
    <w:p w14:paraId="35A2AE29" w14:textId="77777777" w:rsidR="00FA6CCE" w:rsidRPr="00FA6CCE" w:rsidRDefault="00FA6CCE" w:rsidP="00FA6CCE">
      <w:pPr>
        <w:numPr>
          <w:ilvl w:val="0"/>
          <w:numId w:val="1"/>
        </w:numPr>
        <w:spacing w:after="0" w:line="240" w:lineRule="auto"/>
        <w:contextualSpacing/>
        <w:rPr>
          <w:rFonts w:ascii="Times New Roman" w:eastAsia="Times New Roman" w:hAnsi="Times New Roman" w:cs="Times New Roman"/>
          <w:sz w:val="24"/>
          <w:szCs w:val="24"/>
          <w:lang w:eastAsia="lv-LV"/>
        </w:rPr>
      </w:pPr>
      <w:r w:rsidRPr="00FA6CCE">
        <w:rPr>
          <w:rFonts w:ascii="Times New Roman" w:eastAsia="Times New Roman" w:hAnsi="Times New Roman" w:cs="Times New Roman"/>
          <w:bCs/>
          <w:kern w:val="28"/>
          <w:sz w:val="24"/>
          <w:szCs w:val="24"/>
          <w:lang w:eastAsia="lv-LV"/>
        </w:rPr>
        <w:t>Svītrot Līguma 2.1.1.apakšpunktu.</w:t>
      </w:r>
    </w:p>
    <w:p w14:paraId="3D002440" w14:textId="77777777" w:rsidR="00FA6CCE" w:rsidRPr="00FA6CCE" w:rsidRDefault="00FA6CCE" w:rsidP="00FA6CCE">
      <w:pPr>
        <w:spacing w:after="0" w:line="240" w:lineRule="auto"/>
        <w:ind w:left="720"/>
        <w:contextualSpacing/>
        <w:jc w:val="both"/>
        <w:rPr>
          <w:rFonts w:ascii="Times New Roman" w:eastAsia="Times New Roman" w:hAnsi="Times New Roman" w:cs="Times New Roman"/>
          <w:sz w:val="24"/>
          <w:szCs w:val="24"/>
          <w:lang w:eastAsia="lv-LV"/>
        </w:rPr>
      </w:pPr>
    </w:p>
    <w:p w14:paraId="497B7E6C" w14:textId="77777777" w:rsidR="00FA6CCE" w:rsidRPr="00FA6CCE" w:rsidRDefault="00FA6CCE" w:rsidP="00FA6CCE">
      <w:pPr>
        <w:numPr>
          <w:ilvl w:val="0"/>
          <w:numId w:val="1"/>
        </w:numPr>
        <w:spacing w:after="0" w:line="240" w:lineRule="auto"/>
        <w:contextualSpacing/>
        <w:rPr>
          <w:rFonts w:ascii="Times New Roman" w:eastAsia="Times New Roman" w:hAnsi="Times New Roman" w:cs="Times New Roman"/>
          <w:bCs/>
          <w:sz w:val="24"/>
          <w:szCs w:val="24"/>
          <w:lang w:eastAsia="lv-LV"/>
        </w:rPr>
      </w:pPr>
      <w:r w:rsidRPr="00FA6CCE">
        <w:rPr>
          <w:rFonts w:ascii="Times New Roman" w:eastAsia="Times New Roman" w:hAnsi="Times New Roman" w:cs="Times New Roman"/>
          <w:bCs/>
          <w:sz w:val="24"/>
          <w:szCs w:val="24"/>
          <w:lang w:eastAsia="lv-LV"/>
        </w:rPr>
        <w:t xml:space="preserve">Izteikt Līguma 2.1.3.apakšpunktu šādā redakcijā: </w:t>
      </w:r>
    </w:p>
    <w:p w14:paraId="21ADC08A" w14:textId="77777777" w:rsidR="00FA6CCE" w:rsidRPr="00FA6CCE" w:rsidRDefault="00FA6CCE" w:rsidP="00FA6CCE">
      <w:pPr>
        <w:spacing w:after="0" w:line="240" w:lineRule="auto"/>
        <w:ind w:left="720"/>
        <w:contextualSpacing/>
        <w:jc w:val="both"/>
        <w:rPr>
          <w:rFonts w:ascii="Times New Roman" w:eastAsia="Times New Roman" w:hAnsi="Times New Roman" w:cs="Times New Roman"/>
          <w:bCs/>
          <w:sz w:val="24"/>
          <w:szCs w:val="24"/>
          <w:lang w:eastAsia="lv-LV"/>
        </w:rPr>
      </w:pPr>
      <w:r w:rsidRPr="00FA6CCE">
        <w:rPr>
          <w:rFonts w:ascii="Times New Roman" w:eastAsia="Times New Roman" w:hAnsi="Times New Roman" w:cs="Times New Roman"/>
          <w:bCs/>
          <w:sz w:val="24"/>
          <w:szCs w:val="24"/>
          <w:lang w:eastAsia="lv-LV"/>
        </w:rPr>
        <w:t>“2.1.3. īstenot Detālplānojumu saskaņā ar Detālplānojuma un tā grozījumu teritorijas izmantošanas un apbūves noteikumiem un grafisko daļu atbilstoši Detālplānojuma funkcionālā zonējuma konsolidētajai redakcijai.”.</w:t>
      </w:r>
    </w:p>
    <w:p w14:paraId="21C036AA" w14:textId="77777777" w:rsidR="00FA6CCE" w:rsidRPr="00FA6CCE" w:rsidRDefault="00FA6CCE" w:rsidP="00FA6CCE">
      <w:pPr>
        <w:spacing w:after="0" w:line="240" w:lineRule="auto"/>
        <w:ind w:left="720"/>
        <w:contextualSpacing/>
        <w:jc w:val="both"/>
        <w:rPr>
          <w:rFonts w:ascii="Times New Roman" w:eastAsia="Times New Roman" w:hAnsi="Times New Roman" w:cs="Times New Roman"/>
          <w:bCs/>
          <w:color w:val="C45911"/>
          <w:sz w:val="24"/>
          <w:szCs w:val="24"/>
          <w:lang w:eastAsia="lv-LV"/>
        </w:rPr>
      </w:pPr>
    </w:p>
    <w:p w14:paraId="65FDEB00" w14:textId="77777777" w:rsidR="00FA6CCE" w:rsidRPr="00FA6CCE" w:rsidRDefault="00FA6CCE" w:rsidP="00FA6CCE">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FA6CCE">
        <w:rPr>
          <w:rFonts w:ascii="Times New Roman" w:eastAsia="Times New Roman" w:hAnsi="Times New Roman" w:cs="Times New Roman"/>
          <w:bCs/>
          <w:sz w:val="24"/>
          <w:szCs w:val="24"/>
          <w:lang w:eastAsia="lv-LV"/>
        </w:rPr>
        <w:t xml:space="preserve">Izteikt Līguma 2.2.1.apakšpunktu šādā redakcijā: </w:t>
      </w:r>
    </w:p>
    <w:p w14:paraId="592D57A2" w14:textId="5C3C417F" w:rsidR="00FA6CCE" w:rsidRPr="00FA6CCE" w:rsidRDefault="00FA6CCE" w:rsidP="00FA6CCE">
      <w:pPr>
        <w:spacing w:after="0" w:line="240" w:lineRule="auto"/>
        <w:ind w:left="720"/>
        <w:contextualSpacing/>
        <w:jc w:val="both"/>
        <w:rPr>
          <w:rFonts w:ascii="Times New Roman" w:eastAsia="Times New Roman" w:hAnsi="Times New Roman" w:cs="Times New Roman"/>
          <w:bCs/>
          <w:sz w:val="24"/>
          <w:szCs w:val="24"/>
          <w:lang w:eastAsia="lv-LV"/>
        </w:rPr>
      </w:pPr>
      <w:r w:rsidRPr="00FA6CCE">
        <w:rPr>
          <w:rFonts w:ascii="Times New Roman" w:eastAsia="Times New Roman" w:hAnsi="Times New Roman" w:cs="Times New Roman"/>
          <w:bCs/>
          <w:sz w:val="24"/>
          <w:szCs w:val="24"/>
          <w:lang w:eastAsia="lv-LV"/>
        </w:rPr>
        <w:t>“2.2.1. veikt Detālplānojuma teritorijā zemes vienību apvienošanu, sadali vai robežu pārkārtošanu normatīvajos aktos noteiktajā kārtībā.”</w:t>
      </w:r>
      <w:r>
        <w:rPr>
          <w:rFonts w:ascii="Times New Roman" w:eastAsia="Times New Roman" w:hAnsi="Times New Roman" w:cs="Times New Roman"/>
          <w:bCs/>
          <w:sz w:val="24"/>
          <w:szCs w:val="24"/>
          <w:lang w:eastAsia="lv-LV"/>
        </w:rPr>
        <w:t>.</w:t>
      </w:r>
    </w:p>
    <w:p w14:paraId="3B87CCA0" w14:textId="77777777" w:rsidR="00FA6CCE" w:rsidRPr="00FA6CCE" w:rsidRDefault="00FA6CCE" w:rsidP="00FA6CCE">
      <w:pPr>
        <w:spacing w:after="0" w:line="240" w:lineRule="auto"/>
        <w:ind w:left="720"/>
        <w:contextualSpacing/>
        <w:jc w:val="both"/>
        <w:rPr>
          <w:rFonts w:ascii="Times New Roman" w:eastAsia="Times New Roman" w:hAnsi="Times New Roman" w:cs="Times New Roman"/>
          <w:bCs/>
          <w:sz w:val="24"/>
          <w:szCs w:val="24"/>
          <w:lang w:eastAsia="lv-LV"/>
        </w:rPr>
      </w:pPr>
    </w:p>
    <w:p w14:paraId="63C1E9BE" w14:textId="77777777" w:rsidR="00FA6CCE" w:rsidRPr="00FA6CCE" w:rsidRDefault="00FA6CCE" w:rsidP="00FA6CCE">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FA6CCE">
        <w:rPr>
          <w:rFonts w:ascii="Times New Roman" w:eastAsia="Times New Roman" w:hAnsi="Times New Roman" w:cs="Times New Roman"/>
          <w:bCs/>
          <w:sz w:val="24"/>
          <w:szCs w:val="24"/>
          <w:lang w:eastAsia="lv-LV"/>
        </w:rPr>
        <w:t xml:space="preserve">Izteikt Līguma 2.3.2.apakšpunktu šādā redakcijā: </w:t>
      </w:r>
    </w:p>
    <w:p w14:paraId="21311323" w14:textId="77777777" w:rsidR="00FA6CCE" w:rsidRPr="00FA6CCE" w:rsidRDefault="00FA6CCE" w:rsidP="00FA6CCE">
      <w:pPr>
        <w:spacing w:after="0" w:line="240" w:lineRule="auto"/>
        <w:ind w:left="720"/>
        <w:contextualSpacing/>
        <w:jc w:val="both"/>
        <w:rPr>
          <w:rFonts w:ascii="Times New Roman" w:eastAsia="Times New Roman" w:hAnsi="Times New Roman" w:cs="Times New Roman"/>
          <w:bCs/>
          <w:sz w:val="24"/>
          <w:szCs w:val="24"/>
          <w:lang w:eastAsia="lv-LV"/>
        </w:rPr>
      </w:pPr>
      <w:r w:rsidRPr="00FA6CCE">
        <w:rPr>
          <w:rFonts w:ascii="Times New Roman" w:eastAsia="Times New Roman" w:hAnsi="Times New Roman" w:cs="Times New Roman"/>
          <w:bCs/>
          <w:sz w:val="24"/>
          <w:szCs w:val="24"/>
          <w:lang w:eastAsia="lv-LV"/>
        </w:rPr>
        <w:t>“2.3.2. izstrādājot jaunu teritorijas plānojumu, iekļaut tajā Detālplānojumā paredzētos risinājumus un teritorijas izmantošanas un apbūves noteikumus, ja uz jauna teritorijas plānojuma izstrādes brīdi ir tikusi uzsākta Detālplānojuma īstenošana saskaņā ar šī Līguma noteikumiem, ciktāl Teritorijas plānojuma izstrādes procesā nav saskaņotas paredzētās izmantošanas un infrastruktūras risinājumu izmaiņas. Pēc saskaņoto risinājumu integrēšanas jaunajā teritorijas plānojumā, nepieciešamības gadījumā lemt par Detālplānojuma atzīšanu par spēku zaudējušu;”.</w:t>
      </w:r>
    </w:p>
    <w:p w14:paraId="72B7FBE1" w14:textId="77777777" w:rsidR="00FA6CCE" w:rsidRPr="00FA6CCE" w:rsidRDefault="00FA6CCE" w:rsidP="00FA6CCE">
      <w:pPr>
        <w:spacing w:after="0" w:line="240" w:lineRule="auto"/>
        <w:ind w:left="720"/>
        <w:contextualSpacing/>
        <w:jc w:val="both"/>
        <w:rPr>
          <w:rFonts w:ascii="Times New Roman" w:eastAsia="Times New Roman" w:hAnsi="Times New Roman" w:cs="Times New Roman"/>
          <w:bCs/>
          <w:sz w:val="24"/>
          <w:szCs w:val="24"/>
          <w:lang w:eastAsia="lv-LV"/>
        </w:rPr>
      </w:pPr>
    </w:p>
    <w:p w14:paraId="1746E299" w14:textId="77777777" w:rsidR="00FA6CCE" w:rsidRPr="00FA6CCE" w:rsidRDefault="00FA6CCE" w:rsidP="00FA6CCE">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FA6CCE">
        <w:rPr>
          <w:rFonts w:ascii="Times New Roman" w:eastAsia="Times New Roman" w:hAnsi="Times New Roman" w:cs="Times New Roman"/>
          <w:bCs/>
          <w:sz w:val="24"/>
          <w:szCs w:val="24"/>
          <w:lang w:eastAsia="lv-LV"/>
        </w:rPr>
        <w:t>Papildināt Līgumu ar 2.5. un 2.6.apakšpunktu šādā redakcijā:</w:t>
      </w:r>
    </w:p>
    <w:p w14:paraId="156FC4CD" w14:textId="77777777" w:rsidR="00FA6CCE" w:rsidRPr="00FA6CCE" w:rsidRDefault="00FA6CCE" w:rsidP="00FA6CCE">
      <w:pPr>
        <w:spacing w:after="0" w:line="240" w:lineRule="auto"/>
        <w:ind w:left="720"/>
        <w:contextualSpacing/>
        <w:jc w:val="both"/>
        <w:rPr>
          <w:rFonts w:ascii="Calibri" w:eastAsia="Times New Roman" w:hAnsi="Calibri" w:cs="Times New Roman"/>
          <w:lang w:eastAsia="lv-LV"/>
        </w:rPr>
      </w:pPr>
      <w:r w:rsidRPr="00FA6CCE">
        <w:rPr>
          <w:rFonts w:ascii="Times New Roman" w:eastAsia="Times New Roman" w:hAnsi="Times New Roman" w:cs="Times New Roman"/>
          <w:bCs/>
          <w:sz w:val="24"/>
          <w:szCs w:val="24"/>
          <w:lang w:eastAsia="lv-LV"/>
        </w:rPr>
        <w:t>“2.5. Detālplānojuma un Detālplānojuma grozījumu īstenošanas procesā Līdzējiem ir saistoši nacionālo interešu objektu izbūves ietvaros saskaņoto būvprojektu risinājumi;</w:t>
      </w:r>
    </w:p>
    <w:p w14:paraId="7BDDAF4E" w14:textId="77777777" w:rsidR="00FA6CCE" w:rsidRPr="00FA6CCE" w:rsidRDefault="00FA6CCE" w:rsidP="00FA6CCE">
      <w:pPr>
        <w:spacing w:after="0" w:line="240" w:lineRule="auto"/>
        <w:ind w:left="720"/>
        <w:contextualSpacing/>
        <w:jc w:val="both"/>
        <w:rPr>
          <w:rFonts w:ascii="Times New Roman" w:eastAsia="Times New Roman" w:hAnsi="Times New Roman" w:cs="Times New Roman"/>
          <w:sz w:val="24"/>
          <w:szCs w:val="24"/>
          <w:lang w:eastAsia="lv-LV"/>
        </w:rPr>
      </w:pPr>
      <w:r w:rsidRPr="00FA6CCE">
        <w:rPr>
          <w:rFonts w:ascii="Times New Roman" w:eastAsia="Times New Roman" w:hAnsi="Times New Roman" w:cs="Times New Roman"/>
          <w:bCs/>
          <w:sz w:val="24"/>
          <w:szCs w:val="24"/>
          <w:lang w:eastAsia="lv-LV"/>
        </w:rPr>
        <w:t xml:space="preserve">2.6. </w:t>
      </w:r>
      <w:r w:rsidRPr="00FA6CCE">
        <w:rPr>
          <w:rFonts w:ascii="Times New Roman" w:eastAsia="Times New Roman" w:hAnsi="Times New Roman" w:cs="Times New Roman"/>
          <w:sz w:val="24"/>
          <w:szCs w:val="24"/>
          <w:lang w:eastAsia="lv-LV"/>
        </w:rPr>
        <w:t>Detālplānojuma teritorijas un publiskas infrastruktūras apsaimniekošanu nodrošina tās īpašnieks.”.</w:t>
      </w:r>
    </w:p>
    <w:p w14:paraId="029B4471" w14:textId="77777777" w:rsidR="00FA6CCE" w:rsidRPr="00FA6CCE" w:rsidRDefault="00FA6CCE" w:rsidP="00FA6CCE">
      <w:pPr>
        <w:spacing w:after="0" w:line="240" w:lineRule="auto"/>
        <w:ind w:left="720"/>
        <w:contextualSpacing/>
        <w:jc w:val="both"/>
        <w:rPr>
          <w:rFonts w:ascii="Times New Roman" w:eastAsia="Times New Roman" w:hAnsi="Times New Roman" w:cs="Times New Roman"/>
          <w:bCs/>
          <w:sz w:val="24"/>
          <w:szCs w:val="24"/>
          <w:lang w:eastAsia="lv-LV"/>
        </w:rPr>
      </w:pPr>
    </w:p>
    <w:p w14:paraId="199D5555" w14:textId="77777777" w:rsidR="00FA6CCE" w:rsidRPr="00FA6CCE" w:rsidRDefault="00FA6CCE" w:rsidP="00FA6CCE">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FA6CCE">
        <w:rPr>
          <w:rFonts w:ascii="Times New Roman" w:eastAsia="Times New Roman" w:hAnsi="Times New Roman" w:cs="Times New Roman"/>
          <w:bCs/>
          <w:sz w:val="24"/>
          <w:szCs w:val="24"/>
          <w:lang w:eastAsia="lv-LV"/>
        </w:rPr>
        <w:t xml:space="preserve">Papildināt Līgumu ar 3.2.apakšpunktu šādā redakcijā: </w:t>
      </w:r>
    </w:p>
    <w:p w14:paraId="43DF4CC9" w14:textId="77777777" w:rsidR="00FA6CCE" w:rsidRPr="00FA6CCE" w:rsidRDefault="00FA6CCE" w:rsidP="00FA6CCE">
      <w:pPr>
        <w:tabs>
          <w:tab w:val="left" w:pos="720"/>
        </w:tabs>
        <w:spacing w:after="0" w:line="240" w:lineRule="auto"/>
        <w:ind w:left="720"/>
        <w:contextualSpacing/>
        <w:jc w:val="both"/>
        <w:rPr>
          <w:rFonts w:ascii="Times New Roman" w:eastAsia="Times New Roman" w:hAnsi="Times New Roman" w:cs="Times New Roman"/>
          <w:bCs/>
          <w:sz w:val="24"/>
          <w:szCs w:val="24"/>
          <w:lang w:eastAsia="lv-LV"/>
        </w:rPr>
      </w:pPr>
      <w:r w:rsidRPr="00FA6CCE">
        <w:rPr>
          <w:rFonts w:ascii="Times New Roman" w:eastAsia="Times New Roman" w:hAnsi="Times New Roman" w:cs="Times New Roman"/>
          <w:bCs/>
          <w:sz w:val="24"/>
          <w:szCs w:val="24"/>
          <w:lang w:eastAsia="lv-LV"/>
        </w:rPr>
        <w:t xml:space="preserve">“3.2. Līgums nekavējoties zaudē spēku, ja Detālplānojums tiek atcelts vai atzīts par spēku zaudējušu.”.  </w:t>
      </w:r>
    </w:p>
    <w:p w14:paraId="6891A09F" w14:textId="77777777" w:rsidR="00FA6CCE" w:rsidRPr="00FA6CCE" w:rsidRDefault="00FA6CCE" w:rsidP="00FA6CCE">
      <w:pPr>
        <w:spacing w:after="0" w:line="240" w:lineRule="auto"/>
        <w:ind w:left="720"/>
        <w:contextualSpacing/>
        <w:jc w:val="both"/>
        <w:rPr>
          <w:rFonts w:ascii="Times New Roman" w:eastAsia="Times New Roman" w:hAnsi="Times New Roman" w:cs="Times New Roman"/>
          <w:bCs/>
          <w:color w:val="C45911"/>
          <w:sz w:val="24"/>
          <w:szCs w:val="24"/>
          <w:lang w:eastAsia="lv-LV"/>
        </w:rPr>
      </w:pPr>
    </w:p>
    <w:p w14:paraId="35CBD94A" w14:textId="77777777" w:rsidR="00FA6CCE" w:rsidRPr="00FA6CCE" w:rsidRDefault="00FA6CCE" w:rsidP="00FA6CCE">
      <w:pPr>
        <w:spacing w:after="0" w:line="240" w:lineRule="auto"/>
        <w:jc w:val="both"/>
        <w:rPr>
          <w:rFonts w:ascii="Times New Roman" w:eastAsia="Times New Roman" w:hAnsi="Times New Roman" w:cs="Times New Roman"/>
          <w:sz w:val="24"/>
          <w:szCs w:val="24"/>
        </w:rPr>
      </w:pPr>
      <w:r w:rsidRPr="00FA6CCE">
        <w:rPr>
          <w:rFonts w:ascii="Times New Roman" w:eastAsia="Times New Roman" w:hAnsi="Times New Roman" w:cs="Times New Roman"/>
          <w:sz w:val="24"/>
          <w:szCs w:val="24"/>
        </w:rPr>
        <w:t xml:space="preserve">Vienošanās stājas spēkā no tās abpusējas parakstīšanas brīža. </w:t>
      </w:r>
    </w:p>
    <w:p w14:paraId="685BCA71" w14:textId="77777777" w:rsidR="00FA6CCE" w:rsidRPr="00FA6CCE" w:rsidRDefault="00FA6CCE" w:rsidP="00FA6CCE">
      <w:pPr>
        <w:spacing w:after="0" w:line="240" w:lineRule="auto"/>
        <w:jc w:val="both"/>
        <w:rPr>
          <w:rFonts w:ascii="Times New Roman" w:eastAsia="Times New Roman" w:hAnsi="Times New Roman" w:cs="Times New Roman"/>
          <w:sz w:val="24"/>
          <w:szCs w:val="24"/>
        </w:rPr>
      </w:pPr>
      <w:r w:rsidRPr="00FA6CCE">
        <w:rPr>
          <w:rFonts w:ascii="Times New Roman" w:eastAsia="Times New Roman" w:hAnsi="Times New Roman" w:cs="Times New Roman"/>
          <w:sz w:val="24"/>
          <w:szCs w:val="24"/>
        </w:rPr>
        <w:t>Vienošanās ir izstrādāta un noformēta uz 2 (divām) lapaspusēm un parakstīta elektroniski.</w:t>
      </w:r>
    </w:p>
    <w:p w14:paraId="247233BC" w14:textId="77777777" w:rsidR="00FA6CCE" w:rsidRPr="00FA6CCE" w:rsidRDefault="00FA6CCE" w:rsidP="00FA6CCE">
      <w:pPr>
        <w:spacing w:after="0" w:line="240" w:lineRule="auto"/>
        <w:jc w:val="both"/>
        <w:rPr>
          <w:rFonts w:ascii="Times New Roman" w:eastAsia="Times New Roman" w:hAnsi="Times New Roman" w:cs="Times New Roman"/>
          <w:sz w:val="24"/>
          <w:szCs w:val="24"/>
        </w:rPr>
      </w:pPr>
      <w:r w:rsidRPr="00FA6CCE">
        <w:rPr>
          <w:rFonts w:ascii="Times New Roman" w:eastAsia="Times New Roman" w:hAnsi="Times New Roman" w:cs="Times New Roman"/>
          <w:sz w:val="24"/>
          <w:szCs w:val="24"/>
        </w:rPr>
        <w:t>Vienošanās ir Līguma neatņemama sastāvdaļa.</w:t>
      </w:r>
    </w:p>
    <w:p w14:paraId="4C376F3D" w14:textId="77777777" w:rsidR="00FA6CCE" w:rsidRPr="00FA6CCE" w:rsidRDefault="00FA6CCE" w:rsidP="00FA6CCE">
      <w:pPr>
        <w:spacing w:after="0" w:line="240" w:lineRule="auto"/>
        <w:jc w:val="center"/>
        <w:rPr>
          <w:rFonts w:ascii="Times New Roman" w:eastAsia="Times New Roman" w:hAnsi="Times New Roman" w:cs="Times New Roman"/>
          <w:b/>
          <w:color w:val="C45911"/>
          <w:kern w:val="28"/>
          <w:sz w:val="24"/>
          <w:szCs w:val="24"/>
          <w:lang w:eastAsia="lv-LV"/>
        </w:rPr>
      </w:pPr>
    </w:p>
    <w:p w14:paraId="05B35CFE" w14:textId="77777777" w:rsidR="00FA6CCE" w:rsidRPr="00FA6CCE" w:rsidRDefault="00FA6CCE" w:rsidP="00FA6CCE">
      <w:pPr>
        <w:spacing w:after="0" w:line="240" w:lineRule="auto"/>
        <w:jc w:val="center"/>
        <w:rPr>
          <w:rFonts w:ascii="Times New Roman" w:eastAsia="Times New Roman" w:hAnsi="Times New Roman" w:cs="Times New Roman"/>
          <w:b/>
          <w:kern w:val="28"/>
          <w:sz w:val="24"/>
          <w:szCs w:val="24"/>
          <w:lang w:eastAsia="lv-LV"/>
        </w:rPr>
      </w:pPr>
      <w:r w:rsidRPr="00FA6CCE">
        <w:rPr>
          <w:rFonts w:ascii="Times New Roman" w:eastAsia="Times New Roman" w:hAnsi="Times New Roman" w:cs="Times New Roman"/>
          <w:b/>
          <w:kern w:val="28"/>
          <w:sz w:val="24"/>
          <w:szCs w:val="24"/>
          <w:lang w:eastAsia="lv-LV"/>
        </w:rPr>
        <w:t>Līdzēji</w:t>
      </w:r>
    </w:p>
    <w:tbl>
      <w:tblPr>
        <w:tblW w:w="9498" w:type="dxa"/>
        <w:tblLook w:val="00A0" w:firstRow="1" w:lastRow="0" w:firstColumn="1" w:lastColumn="0" w:noHBand="0" w:noVBand="0"/>
      </w:tblPr>
      <w:tblGrid>
        <w:gridCol w:w="4076"/>
        <w:gridCol w:w="5422"/>
      </w:tblGrid>
      <w:tr w:rsidR="00FA6CCE" w:rsidRPr="00FA6CCE" w14:paraId="0AB4F7D0" w14:textId="77777777" w:rsidTr="005A74E8">
        <w:tc>
          <w:tcPr>
            <w:tcW w:w="4076" w:type="dxa"/>
          </w:tcPr>
          <w:p w14:paraId="4D0329FB"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b/>
                <w:kern w:val="28"/>
                <w:sz w:val="24"/>
                <w:szCs w:val="24"/>
                <w:lang w:eastAsia="lv-LV"/>
              </w:rPr>
              <w:t>Pašvaldība</w:t>
            </w:r>
            <w:r w:rsidRPr="00FA6CCE">
              <w:rPr>
                <w:rFonts w:ascii="Times New Roman" w:eastAsia="Times New Roman" w:hAnsi="Times New Roman" w:cs="Times New Roman"/>
                <w:kern w:val="28"/>
                <w:sz w:val="24"/>
                <w:szCs w:val="24"/>
                <w:lang w:eastAsia="lv-LV"/>
              </w:rPr>
              <w:t>:</w:t>
            </w:r>
          </w:p>
          <w:p w14:paraId="0D6E5462"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p>
          <w:p w14:paraId="5CA7F10B" w14:textId="77777777" w:rsidR="00FA6CCE" w:rsidRPr="00FA6CCE" w:rsidRDefault="00FA6CCE" w:rsidP="00FA6CCE">
            <w:pPr>
              <w:spacing w:after="0" w:line="240" w:lineRule="auto"/>
              <w:rPr>
                <w:rFonts w:ascii="Times New Roman" w:eastAsia="Times New Roman" w:hAnsi="Times New Roman" w:cs="Times New Roman"/>
                <w:b/>
                <w:kern w:val="28"/>
                <w:sz w:val="24"/>
                <w:szCs w:val="24"/>
                <w:lang w:eastAsia="lv-LV"/>
              </w:rPr>
            </w:pPr>
            <w:r w:rsidRPr="00FA6CCE">
              <w:rPr>
                <w:rFonts w:ascii="Times New Roman" w:eastAsia="Times New Roman" w:hAnsi="Times New Roman" w:cs="Times New Roman"/>
                <w:b/>
                <w:kern w:val="28"/>
                <w:sz w:val="24"/>
                <w:szCs w:val="24"/>
                <w:lang w:eastAsia="lv-LV"/>
              </w:rPr>
              <w:t xml:space="preserve">Mārupes novada pašvaldība </w:t>
            </w:r>
          </w:p>
          <w:p w14:paraId="31D70ABD"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 xml:space="preserve">reģistrācijas Nr. 90000012827, </w:t>
            </w:r>
          </w:p>
          <w:p w14:paraId="21C3C30A"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 xml:space="preserve">juridiskā adrese: Daugavas iela 29, </w:t>
            </w:r>
          </w:p>
          <w:p w14:paraId="6E1E09F5"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 xml:space="preserve">Mārupe, Mārupes novads, LV-2167 </w:t>
            </w:r>
          </w:p>
          <w:p w14:paraId="1170E61B"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p>
          <w:p w14:paraId="33385514"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p>
          <w:p w14:paraId="1324ADBF"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(paraksts*)</w:t>
            </w:r>
          </w:p>
          <w:p w14:paraId="012A24D3"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________________</w:t>
            </w:r>
          </w:p>
          <w:p w14:paraId="48D35B1D"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Izpilddirektora vietniece attīstības un vides jautājumos Ilze Krēmere</w:t>
            </w:r>
          </w:p>
        </w:tc>
        <w:tc>
          <w:tcPr>
            <w:tcW w:w="5422" w:type="dxa"/>
          </w:tcPr>
          <w:p w14:paraId="6F5B44AB" w14:textId="77777777" w:rsidR="00FA6CCE" w:rsidRPr="00FA6CCE" w:rsidRDefault="00FA6CCE" w:rsidP="00FA6CCE">
            <w:pPr>
              <w:spacing w:after="0" w:line="240" w:lineRule="auto"/>
              <w:rPr>
                <w:rFonts w:ascii="Times New Roman" w:eastAsia="Times New Roman" w:hAnsi="Times New Roman" w:cs="Times New Roman"/>
                <w:b/>
                <w:kern w:val="28"/>
                <w:sz w:val="24"/>
                <w:szCs w:val="24"/>
                <w:lang w:eastAsia="lv-LV"/>
              </w:rPr>
            </w:pPr>
            <w:r w:rsidRPr="00FA6CCE">
              <w:rPr>
                <w:rFonts w:ascii="Times New Roman" w:eastAsia="Times New Roman" w:hAnsi="Times New Roman" w:cs="Times New Roman"/>
                <w:b/>
                <w:kern w:val="28"/>
                <w:sz w:val="24"/>
                <w:szCs w:val="24"/>
                <w:lang w:eastAsia="lv-LV"/>
              </w:rPr>
              <w:t xml:space="preserve">Detālplānojuma īstenotājs: </w:t>
            </w:r>
          </w:p>
          <w:p w14:paraId="1B665753" w14:textId="77777777" w:rsidR="00FA6CCE" w:rsidRPr="00FA6CCE" w:rsidRDefault="00FA6CCE" w:rsidP="00FA6CCE">
            <w:pPr>
              <w:spacing w:after="0" w:line="240" w:lineRule="auto"/>
              <w:jc w:val="right"/>
              <w:rPr>
                <w:rFonts w:ascii="Times New Roman" w:eastAsia="Times New Roman" w:hAnsi="Times New Roman" w:cs="Times New Roman"/>
                <w:b/>
                <w:kern w:val="28"/>
                <w:sz w:val="24"/>
                <w:szCs w:val="24"/>
                <w:lang w:eastAsia="lv-LV"/>
              </w:rPr>
            </w:pPr>
          </w:p>
          <w:p w14:paraId="4030C0BA"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VAS „Starptautiskā lidosta ”Rīga””</w:t>
            </w:r>
          </w:p>
          <w:p w14:paraId="295E748A"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proofErr w:type="spellStart"/>
            <w:r w:rsidRPr="00FA6CCE">
              <w:rPr>
                <w:rFonts w:ascii="Times New Roman" w:eastAsia="Times New Roman" w:hAnsi="Times New Roman" w:cs="Times New Roman"/>
                <w:kern w:val="28"/>
                <w:sz w:val="24"/>
                <w:szCs w:val="24"/>
                <w:lang w:eastAsia="lv-LV"/>
              </w:rPr>
              <w:t>Reģ</w:t>
            </w:r>
            <w:proofErr w:type="spellEnd"/>
            <w:r w:rsidRPr="00FA6CCE">
              <w:rPr>
                <w:rFonts w:ascii="Times New Roman" w:eastAsia="Times New Roman" w:hAnsi="Times New Roman" w:cs="Times New Roman"/>
                <w:kern w:val="28"/>
                <w:sz w:val="24"/>
                <w:szCs w:val="24"/>
                <w:lang w:eastAsia="lv-LV"/>
              </w:rPr>
              <w:t>. Nr. 40003028055</w:t>
            </w:r>
          </w:p>
          <w:p w14:paraId="27A9AB39"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 xml:space="preserve">PVN </w:t>
            </w:r>
            <w:proofErr w:type="spellStart"/>
            <w:r w:rsidRPr="00FA6CCE">
              <w:rPr>
                <w:rFonts w:ascii="Times New Roman" w:eastAsia="Times New Roman" w:hAnsi="Times New Roman" w:cs="Times New Roman"/>
                <w:kern w:val="28"/>
                <w:sz w:val="24"/>
                <w:szCs w:val="24"/>
                <w:lang w:eastAsia="lv-LV"/>
              </w:rPr>
              <w:t>reģ</w:t>
            </w:r>
            <w:proofErr w:type="spellEnd"/>
            <w:r w:rsidRPr="00FA6CCE">
              <w:rPr>
                <w:rFonts w:ascii="Times New Roman" w:eastAsia="Times New Roman" w:hAnsi="Times New Roman" w:cs="Times New Roman"/>
                <w:kern w:val="28"/>
                <w:sz w:val="24"/>
                <w:szCs w:val="24"/>
                <w:lang w:eastAsia="lv-LV"/>
              </w:rPr>
              <w:t>. Nr. LV40003028055</w:t>
            </w:r>
          </w:p>
          <w:p w14:paraId="331A826C"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Juridiskā adrese: “Lidosta “Rīga” 10/1”, Lidosta “Rīga”, Mārupes pag., Mārupes nov., LV-1053</w:t>
            </w:r>
          </w:p>
          <w:p w14:paraId="1B0A4579"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p>
          <w:p w14:paraId="7417FD6F"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(paraksts*)</w:t>
            </w:r>
          </w:p>
          <w:p w14:paraId="57627A4B"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________________</w:t>
            </w:r>
          </w:p>
          <w:p w14:paraId="77FA6988" w14:textId="49086E20"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Valdes priekšsēdētāja L</w:t>
            </w:r>
            <w:r>
              <w:rPr>
                <w:rFonts w:ascii="Times New Roman" w:eastAsia="Times New Roman" w:hAnsi="Times New Roman" w:cs="Times New Roman"/>
                <w:kern w:val="28"/>
                <w:sz w:val="24"/>
                <w:szCs w:val="24"/>
                <w:lang w:eastAsia="lv-LV"/>
              </w:rPr>
              <w:t>.</w:t>
            </w:r>
            <w:r w:rsidRPr="00FA6CCE">
              <w:rPr>
                <w:rFonts w:ascii="Times New Roman" w:eastAsia="Times New Roman" w:hAnsi="Times New Roman" w:cs="Times New Roman"/>
                <w:kern w:val="28"/>
                <w:sz w:val="24"/>
                <w:szCs w:val="24"/>
                <w:lang w:eastAsia="lv-LV"/>
              </w:rPr>
              <w:t xml:space="preserve"> O</w:t>
            </w:r>
            <w:r w:rsidR="00C156E1">
              <w:rPr>
                <w:rFonts w:ascii="Times New Roman" w:eastAsia="Times New Roman" w:hAnsi="Times New Roman" w:cs="Times New Roman"/>
                <w:kern w:val="28"/>
                <w:sz w:val="24"/>
                <w:szCs w:val="24"/>
                <w:lang w:eastAsia="lv-LV"/>
              </w:rPr>
              <w:t>.</w:t>
            </w:r>
          </w:p>
          <w:p w14:paraId="5CAF81E3"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 xml:space="preserve">_____________________________ </w:t>
            </w:r>
          </w:p>
          <w:p w14:paraId="5416C87E"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(paraksts*)</w:t>
            </w:r>
          </w:p>
          <w:p w14:paraId="09165A40" w14:textId="77777777" w:rsidR="00FA6CCE" w:rsidRPr="00FA6CCE" w:rsidRDefault="00FA6CCE" w:rsidP="00FA6CCE">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________________</w:t>
            </w:r>
          </w:p>
          <w:p w14:paraId="3990FFE0" w14:textId="71C63097" w:rsidR="00FA6CCE" w:rsidRPr="00FA6CCE" w:rsidRDefault="00FA6CCE" w:rsidP="00C156E1">
            <w:pPr>
              <w:spacing w:after="0" w:line="240" w:lineRule="auto"/>
              <w:rPr>
                <w:rFonts w:ascii="Times New Roman" w:eastAsia="Times New Roman" w:hAnsi="Times New Roman" w:cs="Times New Roman"/>
                <w:kern w:val="28"/>
                <w:sz w:val="24"/>
                <w:szCs w:val="24"/>
                <w:lang w:eastAsia="lv-LV"/>
              </w:rPr>
            </w:pPr>
            <w:r w:rsidRPr="00FA6CCE">
              <w:rPr>
                <w:rFonts w:ascii="Times New Roman" w:eastAsia="Times New Roman" w:hAnsi="Times New Roman" w:cs="Times New Roman"/>
                <w:kern w:val="28"/>
                <w:sz w:val="24"/>
                <w:szCs w:val="24"/>
                <w:lang w:eastAsia="lv-LV"/>
              </w:rPr>
              <w:t>Valdes loceklis A</w:t>
            </w:r>
            <w:r>
              <w:rPr>
                <w:rFonts w:ascii="Times New Roman" w:eastAsia="Times New Roman" w:hAnsi="Times New Roman" w:cs="Times New Roman"/>
                <w:kern w:val="28"/>
                <w:sz w:val="24"/>
                <w:szCs w:val="24"/>
                <w:lang w:eastAsia="lv-LV"/>
              </w:rPr>
              <w:t xml:space="preserve">. </w:t>
            </w:r>
            <w:r w:rsidRPr="00FA6CCE">
              <w:rPr>
                <w:rFonts w:ascii="Times New Roman" w:eastAsia="Times New Roman" w:hAnsi="Times New Roman" w:cs="Times New Roman"/>
                <w:kern w:val="28"/>
                <w:sz w:val="24"/>
                <w:szCs w:val="24"/>
                <w:lang w:eastAsia="lv-LV"/>
              </w:rPr>
              <w:t>S</w:t>
            </w:r>
            <w:r w:rsidR="00C156E1">
              <w:rPr>
                <w:rFonts w:ascii="Times New Roman" w:eastAsia="Times New Roman" w:hAnsi="Times New Roman" w:cs="Times New Roman"/>
                <w:kern w:val="28"/>
                <w:sz w:val="24"/>
                <w:szCs w:val="24"/>
                <w:lang w:eastAsia="lv-LV"/>
              </w:rPr>
              <w:t>.</w:t>
            </w:r>
            <w:r>
              <w:rPr>
                <w:rFonts w:ascii="Times New Roman" w:eastAsia="Times New Roman" w:hAnsi="Times New Roman" w:cs="Times New Roman"/>
                <w:kern w:val="28"/>
                <w:sz w:val="24"/>
                <w:szCs w:val="24"/>
                <w:lang w:eastAsia="lv-LV"/>
              </w:rPr>
              <w:t xml:space="preserve"> </w:t>
            </w:r>
            <w:r w:rsidRPr="00FA6CCE">
              <w:rPr>
                <w:rFonts w:ascii="Times New Roman" w:eastAsia="Times New Roman" w:hAnsi="Times New Roman" w:cs="Times New Roman"/>
                <w:kern w:val="28"/>
                <w:sz w:val="24"/>
                <w:szCs w:val="24"/>
                <w:lang w:eastAsia="lv-LV"/>
              </w:rPr>
              <w:t>_____________________</w:t>
            </w:r>
            <w:r>
              <w:rPr>
                <w:rFonts w:ascii="Times New Roman" w:eastAsia="Times New Roman" w:hAnsi="Times New Roman" w:cs="Times New Roman"/>
                <w:kern w:val="28"/>
                <w:sz w:val="24"/>
                <w:szCs w:val="24"/>
                <w:lang w:eastAsia="lv-LV"/>
              </w:rPr>
              <w:t>________</w:t>
            </w:r>
          </w:p>
        </w:tc>
      </w:tr>
    </w:tbl>
    <w:p w14:paraId="5B93AC52" w14:textId="77777777" w:rsidR="00FA6CCE" w:rsidRPr="00FA6CCE" w:rsidRDefault="00FA6CCE" w:rsidP="00FA6CCE">
      <w:pPr>
        <w:rPr>
          <w:rFonts w:ascii="Calibri" w:eastAsia="Calibri" w:hAnsi="Calibri" w:cs="Times New Roman"/>
        </w:rPr>
      </w:pPr>
    </w:p>
    <w:p w14:paraId="75F031A8" w14:textId="77777777" w:rsidR="00FA6CCE" w:rsidRPr="00B85A0D" w:rsidRDefault="00FA6CCE" w:rsidP="00FA6CCE">
      <w:pPr>
        <w:spacing w:after="0"/>
        <w:rPr>
          <w:rFonts w:ascii="Times New Roman" w:eastAsia="Calibri" w:hAnsi="Times New Roman" w:cs="Times New Roman"/>
          <w:b/>
          <w:lang w:eastAsia="lv-LV"/>
        </w:rPr>
      </w:pPr>
      <w:bookmarkStart w:id="1" w:name="_Hlk149568765"/>
      <w:bookmarkStart w:id="2" w:name="_Hlk148430422"/>
      <w:bookmarkStart w:id="3" w:name="_Hlk144909048"/>
      <w:r w:rsidRPr="00B85A0D">
        <w:rPr>
          <w:rFonts w:ascii="Times New Roman" w:eastAsia="Calibri" w:hAnsi="Times New Roman" w:cs="Times New Roman"/>
          <w:b/>
          <w:noProof/>
        </w:rPr>
        <w:t xml:space="preserve">NORAKSTS </w:t>
      </w:r>
      <w:bookmarkEnd w:id="1"/>
      <w:r w:rsidRPr="00B85A0D">
        <w:rPr>
          <w:rFonts w:ascii="Times New Roman" w:eastAsia="Calibri" w:hAnsi="Times New Roman" w:cs="Times New Roman"/>
          <w:b/>
          <w:noProof/>
        </w:rPr>
        <w:t>PAREIZS</w:t>
      </w:r>
    </w:p>
    <w:p w14:paraId="1AADFE22" w14:textId="77777777" w:rsidR="00FA6CCE" w:rsidRPr="00B85A0D" w:rsidRDefault="00FA6CCE" w:rsidP="00FA6CCE">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S.Sprudzāne</w:t>
      </w:r>
    </w:p>
    <w:p w14:paraId="1FFB1AD2" w14:textId="77777777" w:rsidR="00FA6CCE" w:rsidRPr="00B85A0D" w:rsidRDefault="00FA6CCE" w:rsidP="00FA6CCE">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Mārupes  novada pašvaldības</w:t>
      </w:r>
    </w:p>
    <w:p w14:paraId="7F40B42A" w14:textId="77777777" w:rsidR="00FA6CCE" w:rsidRPr="00B85A0D" w:rsidRDefault="00FA6CCE" w:rsidP="00FA6CCE">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Centrālās pārvaldes</w:t>
      </w:r>
    </w:p>
    <w:p w14:paraId="704CB334" w14:textId="77777777" w:rsidR="00FA6CCE" w:rsidRPr="00B85A0D" w:rsidRDefault="00FA6CCE" w:rsidP="00FA6CCE">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Personāla un dokumentu pārvaldības nodaļas</w:t>
      </w:r>
    </w:p>
    <w:p w14:paraId="4983CD26" w14:textId="77777777" w:rsidR="00FA6CCE" w:rsidRPr="00B85A0D" w:rsidRDefault="00FA6CCE" w:rsidP="00FA6CCE">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 xml:space="preserve">domes sekretāre  </w:t>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p>
    <w:p w14:paraId="6061FD00" w14:textId="77777777" w:rsidR="00FA6CCE" w:rsidRPr="00B85A0D" w:rsidRDefault="00FA6CCE" w:rsidP="00FA6CCE">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r w:rsidRPr="00B85A0D">
        <w:rPr>
          <w:rFonts w:ascii="Times New Roman" w:eastAsia="Times New Roman" w:hAnsi="Times New Roman" w:cs="Times New Roman"/>
          <w:noProof/>
          <w:color w:val="000000"/>
          <w:kern w:val="28"/>
          <w14:ligatures w14:val="standardContextual"/>
        </w:rPr>
        <w:t xml:space="preserve">Mārupē </w:t>
      </w:r>
      <w:r>
        <w:rPr>
          <w:rFonts w:ascii="Times New Roman" w:eastAsia="Times New Roman" w:hAnsi="Times New Roman" w:cs="Times New Roman"/>
          <w:noProof/>
          <w14:ligatures w14:val="standardContextual"/>
        </w:rPr>
        <w:t>12</w:t>
      </w:r>
      <w:r w:rsidRPr="00B85A0D">
        <w:rPr>
          <w:rFonts w:ascii="Times New Roman" w:eastAsia="Times New Roman" w:hAnsi="Times New Roman" w:cs="Times New Roman"/>
          <w:noProof/>
          <w14:ligatures w14:val="standardContextual"/>
        </w:rPr>
        <w:t>.0</w:t>
      </w:r>
      <w:r>
        <w:rPr>
          <w:rFonts w:ascii="Times New Roman" w:eastAsia="Times New Roman" w:hAnsi="Times New Roman" w:cs="Times New Roman"/>
          <w:noProof/>
          <w14:ligatures w14:val="standardContextual"/>
        </w:rPr>
        <w:t>2</w:t>
      </w:r>
      <w:r w:rsidRPr="00B85A0D">
        <w:rPr>
          <w:rFonts w:ascii="Times New Roman" w:eastAsia="Times New Roman" w:hAnsi="Times New Roman" w:cs="Times New Roman"/>
          <w:noProof/>
          <w14:ligatures w14:val="standardContextual"/>
        </w:rPr>
        <w:t>.2024.</w:t>
      </w:r>
      <w:bookmarkEnd w:id="2"/>
      <w:r w:rsidRPr="00B85A0D">
        <w:rPr>
          <w:rFonts w:ascii="Times New Roman" w:eastAsia="Times New Roman" w:hAnsi="Times New Roman" w:cs="Times New Roman"/>
          <w:noProof/>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p>
    <w:p w14:paraId="2A33CCCE" w14:textId="77777777" w:rsidR="00FA6CCE" w:rsidRPr="00B85A0D" w:rsidRDefault="00FA6CCE" w:rsidP="00FA6CCE">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p>
    <w:p w14:paraId="2044D294" w14:textId="77777777" w:rsidR="00FA6CCE" w:rsidRPr="00B85A0D" w:rsidRDefault="00FA6CCE" w:rsidP="00FA6CCE">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p>
    <w:p w14:paraId="0B4F4625" w14:textId="77777777" w:rsidR="00FA6CCE" w:rsidRPr="00B85A0D" w:rsidRDefault="00FA6CCE" w:rsidP="00FA6CCE">
      <w:pPr>
        <w:spacing w:after="0" w:line="240" w:lineRule="auto"/>
        <w:contextualSpacing/>
        <w:jc w:val="both"/>
        <w:rPr>
          <w:rFonts w:ascii="Times New Roman" w:eastAsia="Times New Roman" w:hAnsi="Times New Roman" w:cs="Times New Roman"/>
          <w:color w:val="000000"/>
          <w:kern w:val="28"/>
          <w:sz w:val="24"/>
          <w:szCs w:val="24"/>
          <w14:ligatures w14:val="standardContextual"/>
        </w:rPr>
      </w:pPr>
      <w:bookmarkStart w:id="4" w:name="_Hlk134443443"/>
    </w:p>
    <w:p w14:paraId="7B42ACC4" w14:textId="77777777" w:rsidR="00FA6CCE" w:rsidRPr="00E317F8" w:rsidRDefault="00FA6CCE" w:rsidP="00FA6CCE">
      <w:pPr>
        <w:jc w:val="center"/>
        <w:rPr>
          <w:rFonts w:ascii="Times New Roman" w:eastAsia="Calibri" w:hAnsi="Times New Roman" w:cs="Times New Roman"/>
          <w:b/>
          <w:szCs w:val="24"/>
          <w:lang w:eastAsia="lv-LV"/>
        </w:rPr>
      </w:pPr>
      <w:bookmarkStart w:id="5" w:name="_Hlk152580271"/>
      <w:r w:rsidRPr="00B85A0D">
        <w:rPr>
          <w:rFonts w:ascii="Times New Roman" w:eastAsia="Calibri" w:hAnsi="Times New Roman" w:cs="Times New Roman"/>
          <w:b/>
          <w:szCs w:val="24"/>
          <w:lang w:eastAsia="lv-LV"/>
        </w:rPr>
        <w:t>DOKUMENTS PARAKSTĪTS AR DROŠU ELEKTRONISKO PARAKSTU UN SATUR LAIKA ZĪMOGU</w:t>
      </w:r>
      <w:bookmarkEnd w:id="3"/>
      <w:bookmarkEnd w:id="4"/>
      <w:bookmarkEnd w:id="5"/>
    </w:p>
    <w:p w14:paraId="1996445C" w14:textId="77777777" w:rsidR="00205BFE" w:rsidRDefault="00205BFE"/>
    <w:sectPr w:rsidR="00205BFE" w:rsidSect="00FA6CCE">
      <w:pgSz w:w="11906" w:h="16838" w:code="9"/>
      <w:pgMar w:top="851" w:right="709" w:bottom="567"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96D"/>
    <w:multiLevelType w:val="hybridMultilevel"/>
    <w:tmpl w:val="FFFFFFFF"/>
    <w:lvl w:ilvl="0" w:tplc="7E366D5A">
      <w:start w:val="1"/>
      <w:numFmt w:val="decimal"/>
      <w:lvlText w:val="%1."/>
      <w:lvlJc w:val="left"/>
      <w:pPr>
        <w:ind w:left="720" w:hanging="360"/>
      </w:pPr>
      <w:rPr>
        <w:rFonts w:cs="Times New Roman" w:hint="default"/>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CE"/>
    <w:rsid w:val="00205BFE"/>
    <w:rsid w:val="003C7BFB"/>
    <w:rsid w:val="00461F6F"/>
    <w:rsid w:val="00A15892"/>
    <w:rsid w:val="00C156E1"/>
    <w:rsid w:val="00FA6C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F2A6"/>
  <w15:chartTrackingRefBased/>
  <w15:docId w15:val="{0DA118A8-5122-48D8-AEAA-F7249D28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3229</Words>
  <Characters>1842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2024-02-25T21:08:00Z</dcterms:created>
  <dcterms:modified xsi:type="dcterms:W3CDTF">2024-02-25T21:08:00Z</dcterms:modified>
</cp:coreProperties>
</file>