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B1987" w14:textId="12630FA8" w:rsidR="00D60A07" w:rsidRPr="00D60A07" w:rsidRDefault="00D60A07" w:rsidP="00D60A07">
      <w:pPr>
        <w:tabs>
          <w:tab w:val="center" w:pos="4153"/>
          <w:tab w:val="right" w:pos="8306"/>
        </w:tabs>
        <w:spacing w:after="0" w:line="240" w:lineRule="auto"/>
        <w:jc w:val="right"/>
        <w:rPr>
          <w:rFonts w:ascii="Times New Roman" w:eastAsia="Calibri" w:hAnsi="Times New Roman" w:cs="Times New Roman"/>
          <w:b/>
          <w:bCs/>
          <w:noProof/>
          <w:lang w:eastAsia="lv-LV"/>
        </w:rPr>
      </w:pPr>
      <w:bookmarkStart w:id="0" w:name="_GoBack"/>
      <w:bookmarkEnd w:id="0"/>
      <w:r w:rsidRPr="00D60A07">
        <w:rPr>
          <w:rFonts w:ascii="Times New Roman" w:eastAsia="Calibri" w:hAnsi="Times New Roman" w:cs="Times New Roman"/>
          <w:b/>
          <w:bCs/>
          <w:noProof/>
          <w:lang w:eastAsia="lv-LV"/>
        </w:rPr>
        <w:t>NORAKSTS</w:t>
      </w:r>
    </w:p>
    <w:p w14:paraId="3083F4C1" w14:textId="0018E0F7" w:rsidR="00D60A07" w:rsidRPr="00D60A07" w:rsidRDefault="00D60A07" w:rsidP="00D60A07">
      <w:pPr>
        <w:tabs>
          <w:tab w:val="center" w:pos="4153"/>
          <w:tab w:val="right" w:pos="8306"/>
        </w:tabs>
        <w:spacing w:after="0" w:line="240" w:lineRule="auto"/>
        <w:rPr>
          <w:rFonts w:ascii="Calibri" w:eastAsia="Calibri" w:hAnsi="Calibri" w:cs="Times New Roman"/>
        </w:rPr>
      </w:pPr>
      <w:r w:rsidRPr="00D60A07">
        <w:rPr>
          <w:rFonts w:ascii="Calibri" w:eastAsia="Calibri" w:hAnsi="Calibri" w:cs="Times New Roman"/>
          <w:noProof/>
          <w:lang w:eastAsia="lv-LV"/>
        </w:rPr>
        <w:drawing>
          <wp:inline distT="0" distB="0" distL="0" distR="0" wp14:anchorId="1EFFE336" wp14:editId="59BC6455">
            <wp:extent cx="5819775" cy="721995"/>
            <wp:effectExtent l="0" t="0" r="0" b="1905"/>
            <wp:docPr id="1401829057"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826097" cy="722779"/>
                    </a:xfrm>
                    <a:prstGeom prst="rect">
                      <a:avLst/>
                    </a:prstGeom>
                    <a:noFill/>
                    <a:ln>
                      <a:noFill/>
                    </a:ln>
                  </pic:spPr>
                </pic:pic>
              </a:graphicData>
            </a:graphic>
          </wp:inline>
        </w:drawing>
      </w:r>
    </w:p>
    <w:p w14:paraId="5151514D" w14:textId="77777777" w:rsidR="00D60A07" w:rsidRPr="00D60A07" w:rsidRDefault="00D60A07" w:rsidP="00D60A07">
      <w:pPr>
        <w:tabs>
          <w:tab w:val="center" w:pos="4153"/>
          <w:tab w:val="right" w:pos="8306"/>
        </w:tabs>
        <w:spacing w:after="0" w:line="240" w:lineRule="auto"/>
        <w:jc w:val="center"/>
        <w:rPr>
          <w:rFonts w:ascii="Calibri" w:eastAsia="Calibri" w:hAnsi="Calibri" w:cs="Times New Roman"/>
        </w:rPr>
      </w:pPr>
    </w:p>
    <w:p w14:paraId="37A8D1DD" w14:textId="77777777" w:rsidR="00D60A07" w:rsidRPr="00D60A07" w:rsidRDefault="00D60A07" w:rsidP="00D60A07">
      <w:pPr>
        <w:tabs>
          <w:tab w:val="center" w:pos="4153"/>
          <w:tab w:val="right" w:pos="8306"/>
        </w:tabs>
        <w:spacing w:after="0" w:line="240" w:lineRule="auto"/>
        <w:jc w:val="center"/>
        <w:rPr>
          <w:rFonts w:ascii="Arial" w:eastAsia="Calibri" w:hAnsi="Arial" w:cs="Arial"/>
          <w:b/>
          <w:bCs/>
          <w:caps/>
          <w:sz w:val="28"/>
          <w:szCs w:val="28"/>
        </w:rPr>
      </w:pPr>
      <w:r w:rsidRPr="00D60A07">
        <w:rPr>
          <w:rFonts w:ascii="Arial" w:eastAsia="Calibri" w:hAnsi="Arial" w:cs="Arial"/>
          <w:b/>
          <w:bCs/>
          <w:caps/>
          <w:sz w:val="28"/>
          <w:szCs w:val="28"/>
        </w:rPr>
        <w:t>Mārupes novada pašvaldības dome</w:t>
      </w:r>
    </w:p>
    <w:p w14:paraId="6287CB6C" w14:textId="77777777" w:rsidR="00D60A07" w:rsidRPr="00D60A07" w:rsidRDefault="00D60A07" w:rsidP="00D60A07">
      <w:pPr>
        <w:tabs>
          <w:tab w:val="center" w:pos="4153"/>
          <w:tab w:val="right" w:pos="8306"/>
        </w:tabs>
        <w:spacing w:after="0" w:line="240" w:lineRule="auto"/>
        <w:rPr>
          <w:rFonts w:ascii="Arial" w:eastAsia="Calibri" w:hAnsi="Arial" w:cs="Arial"/>
        </w:rPr>
      </w:pPr>
    </w:p>
    <w:p w14:paraId="0E93DAA9" w14:textId="77777777" w:rsidR="00D60A07" w:rsidRPr="00D60A07" w:rsidRDefault="00D60A07" w:rsidP="00D60A07">
      <w:pPr>
        <w:tabs>
          <w:tab w:val="center" w:pos="4153"/>
          <w:tab w:val="right" w:pos="8306"/>
        </w:tabs>
        <w:spacing w:after="0" w:line="240" w:lineRule="auto"/>
        <w:jc w:val="center"/>
        <w:rPr>
          <w:rFonts w:ascii="Arial" w:eastAsia="Calibri" w:hAnsi="Arial" w:cs="Arial"/>
          <w:sz w:val="18"/>
          <w:szCs w:val="18"/>
        </w:rPr>
      </w:pPr>
      <w:r w:rsidRPr="00D60A07">
        <w:rPr>
          <w:rFonts w:ascii="Arial" w:eastAsia="Calibri" w:hAnsi="Arial" w:cs="Arial"/>
          <w:sz w:val="18"/>
          <w:szCs w:val="18"/>
        </w:rPr>
        <w:t>Daugavas iela 29, Mārupe, Mārupes novads, LV-2167</w:t>
      </w:r>
    </w:p>
    <w:p w14:paraId="59383280" w14:textId="77777777" w:rsidR="00D60A07" w:rsidRPr="00D60A07" w:rsidRDefault="00D60A07" w:rsidP="00D60A07">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D60A07">
        <w:rPr>
          <w:rFonts w:ascii="Arial" w:eastAsia="Calibri" w:hAnsi="Arial" w:cs="Arial"/>
          <w:sz w:val="18"/>
          <w:szCs w:val="18"/>
        </w:rPr>
        <w:t>67934695 / marupe@marupe.lv / www.marupe.lv</w:t>
      </w:r>
    </w:p>
    <w:p w14:paraId="5BF63FAD" w14:textId="77777777" w:rsidR="00D60A07" w:rsidRPr="00D60A07" w:rsidRDefault="00D60A07" w:rsidP="00D60A07">
      <w:pPr>
        <w:spacing w:after="0" w:line="240" w:lineRule="auto"/>
        <w:jc w:val="center"/>
        <w:rPr>
          <w:rFonts w:ascii="Times New Roman" w:eastAsia="Times New Roman" w:hAnsi="Times New Roman" w:cs="Times New Roman"/>
          <w:b/>
          <w:color w:val="000000"/>
          <w:kern w:val="28"/>
          <w:sz w:val="24"/>
          <w:szCs w:val="24"/>
          <w:lang w:eastAsia="lv-LV"/>
        </w:rPr>
      </w:pPr>
      <w:r w:rsidRPr="00D60A07">
        <w:rPr>
          <w:rFonts w:ascii="Times New Roman" w:eastAsia="Times New Roman" w:hAnsi="Times New Roman" w:cs="Times New Roman"/>
          <w:b/>
          <w:color w:val="000000"/>
          <w:kern w:val="28"/>
          <w:sz w:val="24"/>
          <w:szCs w:val="24"/>
          <w:lang w:eastAsia="lv-LV"/>
        </w:rPr>
        <w:t>DOMES SĒDES PROTOKOLA Nr.3 PIELIKUMS</w:t>
      </w:r>
    </w:p>
    <w:p w14:paraId="10F5AE43" w14:textId="77777777" w:rsidR="00D60A07" w:rsidRPr="00D60A07" w:rsidRDefault="00D60A07" w:rsidP="00D60A07">
      <w:pPr>
        <w:spacing w:after="0" w:line="240" w:lineRule="auto"/>
        <w:jc w:val="center"/>
        <w:rPr>
          <w:rFonts w:ascii="Times New Roman" w:eastAsia="Times New Roman" w:hAnsi="Times New Roman" w:cs="Times New Roman"/>
          <w:b/>
          <w:color w:val="000000"/>
          <w:kern w:val="28"/>
          <w:sz w:val="24"/>
          <w:szCs w:val="24"/>
          <w:lang w:eastAsia="lv-LV"/>
        </w:rPr>
      </w:pPr>
    </w:p>
    <w:p w14:paraId="3C2AEEB9" w14:textId="77777777" w:rsidR="00D60A07" w:rsidRPr="00D60A07" w:rsidRDefault="00D60A07" w:rsidP="00D60A07">
      <w:pPr>
        <w:rPr>
          <w:rFonts w:ascii="Calibri" w:eastAsia="Calibri" w:hAnsi="Calibri" w:cs="Times New Roman"/>
        </w:rPr>
      </w:pPr>
      <w:r w:rsidRPr="00D60A07">
        <w:rPr>
          <w:rFonts w:ascii="Times New Roman" w:eastAsia="Times New Roman" w:hAnsi="Times New Roman" w:cs="Times New Roman"/>
          <w:color w:val="000000"/>
          <w:kern w:val="28"/>
          <w:sz w:val="24"/>
          <w:szCs w:val="20"/>
          <w:lang w:eastAsia="lv-LV"/>
        </w:rPr>
        <w:t>2024.gada 31.janvāris</w:t>
      </w:r>
    </w:p>
    <w:p w14:paraId="5614F364" w14:textId="77777777" w:rsidR="00D60A07" w:rsidRPr="00D60A07" w:rsidRDefault="00D60A07" w:rsidP="00D60A07">
      <w:pPr>
        <w:keepNext/>
        <w:keepLines/>
        <w:pBdr>
          <w:bottom w:val="single" w:sz="4" w:space="1" w:color="auto"/>
        </w:pBdr>
        <w:spacing w:after="0" w:line="240" w:lineRule="auto"/>
        <w:jc w:val="center"/>
        <w:outlineLvl w:val="0"/>
        <w:rPr>
          <w:rFonts w:ascii="Times New Roman" w:eastAsia="Times New Roman" w:hAnsi="Times New Roman" w:cs="Times New Roman"/>
          <w:b/>
          <w:color w:val="000000"/>
          <w:sz w:val="24"/>
          <w:szCs w:val="32"/>
          <w:lang w:eastAsia="lv-LV"/>
        </w:rPr>
      </w:pPr>
      <w:r w:rsidRPr="00D60A07">
        <w:rPr>
          <w:rFonts w:ascii="Times New Roman" w:eastAsia="Times New Roman" w:hAnsi="Times New Roman" w:cs="Times New Roman"/>
          <w:b/>
          <w:color w:val="000000"/>
          <w:sz w:val="24"/>
          <w:szCs w:val="32"/>
          <w:lang w:eastAsia="lv-LV"/>
        </w:rPr>
        <w:t>LĒMUMS Nr.34</w:t>
      </w:r>
    </w:p>
    <w:p w14:paraId="7CCA2867" w14:textId="77777777" w:rsidR="00D60A07" w:rsidRPr="00D60A07" w:rsidRDefault="00D60A07" w:rsidP="00D60A07">
      <w:pPr>
        <w:keepNext/>
        <w:keepLines/>
        <w:pBdr>
          <w:bottom w:val="single" w:sz="4" w:space="1" w:color="auto"/>
        </w:pBdr>
        <w:spacing w:after="0" w:line="240" w:lineRule="auto"/>
        <w:jc w:val="center"/>
        <w:outlineLvl w:val="0"/>
        <w:rPr>
          <w:rFonts w:ascii="Times New Roman" w:eastAsia="Times New Roman" w:hAnsi="Times New Roman" w:cs="Times New Roman"/>
          <w:b/>
          <w:color w:val="000000"/>
          <w:sz w:val="24"/>
          <w:szCs w:val="32"/>
          <w:lang w:eastAsia="lv-LV"/>
        </w:rPr>
      </w:pPr>
      <w:r w:rsidRPr="00D60A07">
        <w:rPr>
          <w:rFonts w:ascii="Times New Roman" w:eastAsia="Times New Roman" w:hAnsi="Times New Roman" w:cs="Times New Roman"/>
          <w:b/>
          <w:color w:val="000000"/>
          <w:sz w:val="24"/>
          <w:szCs w:val="32"/>
          <w:lang w:eastAsia="lv-LV"/>
        </w:rPr>
        <w:t xml:space="preserve">Par </w:t>
      </w:r>
      <w:r w:rsidRPr="00D60A07">
        <w:rPr>
          <w:rFonts w:ascii="Times New Roman" w:eastAsia="Times New Roman" w:hAnsi="Times New Roman" w:cs="Times New Roman"/>
          <w:b/>
          <w:color w:val="000000"/>
          <w:sz w:val="24"/>
          <w:szCs w:val="32"/>
        </w:rPr>
        <w:t>nekustamā  īpašuma “Starptautiskā lidosta “Rīga”” teritorijas austrumu daļas detālplānojuma grozījumu apstiprināšanu</w:t>
      </w:r>
    </w:p>
    <w:p w14:paraId="727CF8E4" w14:textId="77777777" w:rsidR="00D60A07" w:rsidRPr="00D60A07" w:rsidRDefault="00D60A07" w:rsidP="00D60A07">
      <w:pPr>
        <w:spacing w:after="0" w:line="240" w:lineRule="auto"/>
        <w:ind w:firstLine="567"/>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Izskatot nekustamā  īpašuma “Starptautiskā lidosta “Rīga”” teritorijas austrumu daļas detālplānojuma grozījumu Izstrādātāja SIA “Reģionālie projekti”, reģ.Nr.40003404474, 2023.gada 5.decembra iesniegumu Nr.23-163-e (reģistrēts Mārupes novada pašvaldībā 05.12.2023. ar Nr.</w:t>
      </w:r>
      <w:r w:rsidRPr="00D60A07">
        <w:rPr>
          <w:rFonts w:ascii="Times New Roman" w:eastAsia="Times New Roman" w:hAnsi="Times New Roman" w:cs="Times New Roman"/>
          <w:bCs/>
          <w:sz w:val="24"/>
          <w:szCs w:val="24"/>
        </w:rPr>
        <w:t>1/2.1-2/652</w:t>
      </w:r>
      <w:r w:rsidRPr="00D60A07">
        <w:rPr>
          <w:rFonts w:ascii="Times New Roman" w:eastAsia="Times New Roman" w:hAnsi="Times New Roman" w:cs="Times New Roman"/>
          <w:sz w:val="24"/>
          <w:szCs w:val="24"/>
        </w:rPr>
        <w:t xml:space="preserve">), ar kuru iesniegta detālplānojuma grozījumu redakcija un </w:t>
      </w:r>
      <w:r w:rsidRPr="00D60A07">
        <w:rPr>
          <w:rFonts w:ascii="Times New Roman" w:eastAsia="Times New Roman" w:hAnsi="Times New Roman" w:cs="Times New Roman"/>
          <w:bCs/>
          <w:sz w:val="24"/>
          <w:szCs w:val="24"/>
        </w:rPr>
        <w:t>lūgts pieņemt lēmumu</w:t>
      </w:r>
      <w:r w:rsidRPr="00D60A07">
        <w:rPr>
          <w:rFonts w:ascii="Times New Roman" w:eastAsia="Times New Roman" w:hAnsi="Times New Roman" w:cs="Times New Roman"/>
          <w:sz w:val="24"/>
          <w:szCs w:val="24"/>
        </w:rPr>
        <w:t xml:space="preserve"> par detālplānojuma grozījumu apstiprināšanu, Mārupes novada pašvaldības dome konstatē:</w:t>
      </w:r>
    </w:p>
    <w:p w14:paraId="3F653E3C" w14:textId="77777777" w:rsidR="00D60A07" w:rsidRPr="00D60A07" w:rsidRDefault="00D60A07" w:rsidP="00D60A07">
      <w:pPr>
        <w:spacing w:after="0" w:line="240" w:lineRule="auto"/>
        <w:ind w:firstLine="567"/>
        <w:jc w:val="both"/>
        <w:rPr>
          <w:rFonts w:ascii="Times New Roman" w:eastAsia="Times New Roman" w:hAnsi="Times New Roman" w:cs="Times New Roman"/>
          <w:color w:val="C45911"/>
          <w:sz w:val="24"/>
          <w:szCs w:val="24"/>
        </w:rPr>
      </w:pPr>
    </w:p>
    <w:p w14:paraId="2A1163EE"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Nekustamā īpašuma “Starptautiskā lidosta “Rīga”” teritorijas austrumu daļas detālplānojuma grozījumu izstrāde uzsākta ar Mārupes novada pašvaldības domes 2021.gada 29.septembra lēmumu Nr.17 (prot.Nr.11), apstiprinot Darba uzdevumu Nr.1/3-6/15-2021. Detālplānojuma grozījumu izstrādes mērķis ir pārkārtot transporta teritorijas zonējuma robežas atbilstoši Lidostas un </w:t>
      </w:r>
      <w:proofErr w:type="spellStart"/>
      <w:r w:rsidRPr="00D60A07">
        <w:rPr>
          <w:rFonts w:ascii="Times New Roman" w:eastAsia="Times New Roman" w:hAnsi="Times New Roman" w:cs="Times New Roman"/>
          <w:sz w:val="24"/>
          <w:szCs w:val="24"/>
        </w:rPr>
        <w:t>RailBaltica</w:t>
      </w:r>
      <w:proofErr w:type="spellEnd"/>
      <w:r w:rsidRPr="00D60A07">
        <w:rPr>
          <w:rFonts w:ascii="Times New Roman" w:eastAsia="Times New Roman" w:hAnsi="Times New Roman" w:cs="Times New Roman"/>
          <w:sz w:val="24"/>
          <w:szCs w:val="24"/>
        </w:rPr>
        <w:t xml:space="preserve"> dzelzceļa stacijas pievedceļu būvprojekta risinājumiem, lai nodrošinātu iespēju uzsākt Lidostai piederošo brīvo teritoriju apbūvi, attīstot to kā komerciālās apbūves teritoriju, kas būtu saskaņā ar spēkā esoša detālplānojuma grafisko daļu un teritorijas izmantošanas un apbūves noteikumiem.</w:t>
      </w:r>
    </w:p>
    <w:p w14:paraId="78337D05"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Ar Mārupes novada pašvaldības domes 2023.gada 29.marta lēmumu Nr.31 (sēdes prot.Nr.6) “Par Mārupes novada pašvaldības domes 2023.gada 25.janvāra lēmuma Nr.38 (sēdes prot.Nr.2) atcelšanu un grozījumiem nekustamā  īpašuma “Starptautiskā lidosta “Rīga”” teritorijas austrumu daļas detālplānojuma grozījumu izstrādes darba uzdevumā“ mainītas detālplānojuma grozījumu teritorijas robežas, iekļaujot tajā papildus īpašumus un palielinot kopējo plānošanas dokumenta teritoriju līdz 20,486 ha. </w:t>
      </w:r>
    </w:p>
    <w:p w14:paraId="6A5027AB"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Detālplānojuma grozījumu teritorijā iekļaujas nekustamie īpašumi: </w:t>
      </w:r>
    </w:p>
    <w:p w14:paraId="200EB8E5" w14:textId="77777777" w:rsidR="00D60A07" w:rsidRPr="00D60A07" w:rsidRDefault="00D60A07" w:rsidP="00D60A07">
      <w:pPr>
        <w:numPr>
          <w:ilvl w:val="1"/>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Nekustamie īpašumi </w:t>
      </w:r>
      <w:r w:rsidRPr="00D60A07">
        <w:rPr>
          <w:rFonts w:ascii="Times New Roman" w:eastAsia="Times New Roman" w:hAnsi="Times New Roman" w:cs="Times New Roman"/>
          <w:i/>
          <w:sz w:val="24"/>
          <w:szCs w:val="24"/>
        </w:rPr>
        <w:t>“P133 1A”</w:t>
      </w:r>
      <w:r w:rsidRPr="00D60A07">
        <w:rPr>
          <w:rFonts w:ascii="Times New Roman" w:eastAsia="Times New Roman" w:hAnsi="Times New Roman" w:cs="Times New Roman"/>
          <w:sz w:val="24"/>
          <w:szCs w:val="24"/>
        </w:rPr>
        <w:t xml:space="preserve"> (kadastra Nr.80760020092) 0,173 ha platībā, </w:t>
      </w:r>
      <w:r w:rsidRPr="00D60A07">
        <w:rPr>
          <w:rFonts w:ascii="Times New Roman" w:eastAsia="Times New Roman" w:hAnsi="Times New Roman" w:cs="Times New Roman"/>
          <w:i/>
          <w:sz w:val="24"/>
          <w:szCs w:val="24"/>
        </w:rPr>
        <w:t>“P133 1B”</w:t>
      </w:r>
      <w:r w:rsidRPr="00D60A07">
        <w:rPr>
          <w:rFonts w:ascii="Times New Roman" w:eastAsia="Times New Roman" w:hAnsi="Times New Roman" w:cs="Times New Roman"/>
          <w:sz w:val="24"/>
          <w:szCs w:val="24"/>
        </w:rPr>
        <w:t xml:space="preserve"> (kadastra Nr.80760020093) 2,76 ha platībā un īpašuma </w:t>
      </w:r>
      <w:r w:rsidRPr="00D60A07">
        <w:rPr>
          <w:rFonts w:ascii="Times New Roman" w:eastAsia="Times New Roman" w:hAnsi="Times New Roman" w:cs="Times New Roman"/>
          <w:i/>
          <w:sz w:val="24"/>
          <w:szCs w:val="24"/>
        </w:rPr>
        <w:t>“Projektētā dzelzceļa josla I”</w:t>
      </w:r>
      <w:r w:rsidRPr="00D60A07">
        <w:rPr>
          <w:rFonts w:ascii="Times New Roman" w:eastAsia="Times New Roman" w:hAnsi="Times New Roman" w:cs="Times New Roman"/>
          <w:sz w:val="24"/>
          <w:szCs w:val="24"/>
        </w:rPr>
        <w:t xml:space="preserve"> (kadastra Nr.80760020095) daļa aptuveni 1,516 ha platībā, Mārupes pagastā, Mārupes novadā, kuru īpašnieks ir Latvijas valsts Satiksmes ministrijas, reģistrācijas numurs 90000088687, personā. Uz zemes vienības ar kadastra apzīmējumu 80760020090 atrodas kompleksas inženierbūves – valsts reģionālā autoceļa P133 "Lidostas "Rīga" pievedceļš" posms, kas nodots VAS „Latvijas Valsts ceļi” pārziņā.</w:t>
      </w:r>
    </w:p>
    <w:p w14:paraId="6FD7E0A3" w14:textId="77777777" w:rsidR="00D60A07" w:rsidRPr="00D60A07" w:rsidRDefault="00D60A07" w:rsidP="00D60A07">
      <w:pPr>
        <w:numPr>
          <w:ilvl w:val="1"/>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Nekustamā īpašuma </w:t>
      </w:r>
      <w:r w:rsidRPr="00D60A07">
        <w:rPr>
          <w:rFonts w:ascii="Times New Roman" w:eastAsia="Times New Roman" w:hAnsi="Times New Roman" w:cs="Times New Roman"/>
          <w:i/>
          <w:sz w:val="24"/>
          <w:szCs w:val="24"/>
        </w:rPr>
        <w:t>“Starptautiskā lidosta "Rīga"”,</w:t>
      </w:r>
      <w:r w:rsidRPr="00D60A07">
        <w:rPr>
          <w:rFonts w:ascii="Times New Roman" w:eastAsia="Times New Roman" w:hAnsi="Times New Roman" w:cs="Times New Roman"/>
          <w:sz w:val="24"/>
          <w:szCs w:val="24"/>
        </w:rPr>
        <w:t xml:space="preserve"> (kadastra Nr.80760020007) "Lidosta "Rīga" 10/1", Lidosta "Rīga", Mārupes pagasts, Mārupes novads, daļa aptuveni 16,037 ha platībā, kuras īpašnieks ir VAS “Starptautiskā lidosta "Rīga"”, </w:t>
      </w:r>
      <w:proofErr w:type="spellStart"/>
      <w:r w:rsidRPr="00D60A07">
        <w:rPr>
          <w:rFonts w:ascii="Times New Roman" w:eastAsia="Times New Roman" w:hAnsi="Times New Roman" w:cs="Times New Roman"/>
          <w:sz w:val="24"/>
          <w:szCs w:val="24"/>
        </w:rPr>
        <w:t>reģ.Nr</w:t>
      </w:r>
      <w:proofErr w:type="spellEnd"/>
      <w:r w:rsidRPr="00D60A07">
        <w:rPr>
          <w:rFonts w:ascii="Times New Roman" w:eastAsia="Times New Roman" w:hAnsi="Times New Roman" w:cs="Times New Roman"/>
          <w:sz w:val="24"/>
          <w:szCs w:val="24"/>
        </w:rPr>
        <w:t xml:space="preserve">. 40003028055. </w:t>
      </w:r>
    </w:p>
    <w:p w14:paraId="47D1B6F0" w14:textId="77777777" w:rsidR="00D60A07" w:rsidRPr="00D60A07" w:rsidRDefault="00D60A07" w:rsidP="00D60A07">
      <w:pPr>
        <w:numPr>
          <w:ilvl w:val="0"/>
          <w:numId w:val="2"/>
        </w:numPr>
        <w:tabs>
          <w:tab w:val="left" w:pos="993"/>
        </w:tabs>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Saskaņā ar 2013.gada 18.jūnijā apstiprināto Mārupes novada teritorijas plānojumu 2014. - 2026. gadam, detālplānojuma grozījumu teritorija iekļauta funkcionālajās zonās: “Darījumu un apkalpes objektu apbūves teritorijas” PD4, kas noteikta „Starptautiskās lidostas „Rīga"" biznesa parka teritorijā, kur jāievēro „Starptautiskās lidostas „Rīga”” attīstības nosacījumi, un “Autotransporta infrastruktūras objektu teritorijas” (TR) – valsts reģionālais autoceļš P133 un </w:t>
      </w:r>
      <w:r w:rsidRPr="00D60A07">
        <w:rPr>
          <w:rFonts w:ascii="Times New Roman" w:eastAsia="Times New Roman" w:hAnsi="Times New Roman" w:cs="Times New Roman"/>
          <w:sz w:val="24"/>
          <w:szCs w:val="24"/>
        </w:rPr>
        <w:lastRenderedPageBreak/>
        <w:t>esošās ielas.</w:t>
      </w:r>
      <w:r w:rsidRPr="00D60A07">
        <w:rPr>
          <w:rFonts w:ascii="Times New Roman" w:eastAsia="Times New Roman" w:hAnsi="Times New Roman" w:cs="Times New Roman"/>
          <w:sz w:val="24"/>
          <w:szCs w:val="24"/>
          <w:lang w:eastAsia="lv-LV"/>
        </w:rPr>
        <w:t xml:space="preserve"> </w:t>
      </w:r>
      <w:r w:rsidRPr="00D60A07">
        <w:rPr>
          <w:rFonts w:ascii="Times New Roman" w:eastAsia="Times New Roman" w:hAnsi="Times New Roman" w:cs="Times New Roman"/>
          <w:sz w:val="24"/>
          <w:szCs w:val="24"/>
        </w:rPr>
        <w:t xml:space="preserve">Detālplānojums nekustamā īpašuma VAS „Starptautiskā lidosta „Rīga”” teritorijas austrumu daļai (turpmāk – Detālplānojums) apstiprināts ar Mārupes novada domes 2013.gada 3.jūlija lēmumu Nr.6.2 (prot.Nr.3). Saskaņā ar spēkā esošo Detālplānojumu, detālplānojuma grozījumu teritorijā noteikta atļautā izmantošana Darījumu teritorijas – </w:t>
      </w:r>
      <w:proofErr w:type="spellStart"/>
      <w:r w:rsidRPr="00D60A07">
        <w:rPr>
          <w:rFonts w:ascii="Times New Roman" w:eastAsia="Times New Roman" w:hAnsi="Times New Roman" w:cs="Times New Roman"/>
          <w:sz w:val="24"/>
          <w:szCs w:val="24"/>
        </w:rPr>
        <w:t>apakšzonas</w:t>
      </w:r>
      <w:proofErr w:type="spellEnd"/>
      <w:r w:rsidRPr="00D60A07">
        <w:rPr>
          <w:rFonts w:ascii="Times New Roman" w:eastAsia="Times New Roman" w:hAnsi="Times New Roman" w:cs="Times New Roman"/>
          <w:sz w:val="24"/>
          <w:szCs w:val="24"/>
        </w:rPr>
        <w:t xml:space="preserve"> D5 un D6, kas paredz reprezentabla rakstura darījumu apbūvi.</w:t>
      </w:r>
    </w:p>
    <w:p w14:paraId="5363FA6A" w14:textId="77777777" w:rsidR="00D60A07" w:rsidRPr="00D60A07" w:rsidRDefault="00D60A07" w:rsidP="00D60A07">
      <w:pPr>
        <w:numPr>
          <w:ilvl w:val="0"/>
          <w:numId w:val="2"/>
        </w:numPr>
        <w:tabs>
          <w:tab w:val="left" w:pos="993"/>
        </w:tabs>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2022.gada 14.martā Mārupes novada pašvaldība ar VAS „Starptautiskā lidosta „Rīga””, reģistrācijas Nr.40003028055, ir noslēgusi līgumu Nr.1/3-5/9-2022 par detālplānojuma grozījumu izstrādi un finansēšanu. Detālplānojuma grozījumu izstrādātājs ir SIA “Reģionālie projekti”, reģistrācijas numurs reģ.Nr.40003404474.</w:t>
      </w:r>
    </w:p>
    <w:p w14:paraId="3D8A9D8F" w14:textId="77777777" w:rsidR="00D60A07" w:rsidRPr="00D60A07" w:rsidRDefault="00D60A07" w:rsidP="00D60A07">
      <w:pPr>
        <w:numPr>
          <w:ilvl w:val="0"/>
          <w:numId w:val="2"/>
        </w:numPr>
        <w:tabs>
          <w:tab w:val="left" w:pos="993"/>
        </w:tabs>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Publiskai apspriešanai detālplānojuma grozījumu projekts nodots ar Mārupes novada pašvaldības domes 2023.gada 27.septembra lēmumu Nr.58 (protokols Nr.18), ar kuru vienlaikus pagarināts detālplānojuma izstrādes darba uzdevuma termiņš līdz 2024.gada 29.septembrim. </w:t>
      </w:r>
    </w:p>
    <w:p w14:paraId="09CB43C1" w14:textId="77777777" w:rsidR="00D60A07" w:rsidRPr="00D60A07" w:rsidRDefault="00D60A07" w:rsidP="00D60A07">
      <w:pPr>
        <w:numPr>
          <w:ilvl w:val="0"/>
          <w:numId w:val="2"/>
        </w:numPr>
        <w:tabs>
          <w:tab w:val="left" w:pos="993"/>
        </w:tabs>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Publiskā apspriešana notika laikā no 2023.gada 19.oktobra līdz 2023.gada 17.novembrim. Paziņojumi par apspriešanu un attālināto sanāksmi publicēti </w:t>
      </w:r>
      <w:proofErr w:type="spellStart"/>
      <w:r w:rsidRPr="00D60A07">
        <w:rPr>
          <w:rFonts w:ascii="Times New Roman" w:eastAsia="Times New Roman" w:hAnsi="Times New Roman" w:cs="Times New Roman"/>
          <w:sz w:val="24"/>
          <w:szCs w:val="24"/>
        </w:rPr>
        <w:t>Ģeoportālā</w:t>
      </w:r>
      <w:proofErr w:type="spellEnd"/>
      <w:r w:rsidRPr="00D60A07">
        <w:rPr>
          <w:rFonts w:ascii="Times New Roman" w:eastAsia="Times New Roman" w:hAnsi="Times New Roman" w:cs="Times New Roman"/>
          <w:sz w:val="24"/>
          <w:szCs w:val="24"/>
        </w:rPr>
        <w:t xml:space="preserve">, pašvaldības tīmekļa vietnē,  Mārupes novada pašvaldības informatīvajā izdevumā “Mārupes Vēstis” un sociālo tīklu portālā www.facebook.com Mārupes novada pašvaldības profilā. Ievērojot, ka detālplānojuma grozījumu teritorija iekļaujas detālplānojuma grozījumu ierosinātāju īpašumos un nerobežojas ar citiem īpašumiem, VAS „Starptautiskā lidosta „Rīga”” 2023.gada 18.oktobrī ir izsūtījusi informatīvu vēstuli par detālplānojuma grozījumu publisko apspriešanu ar detālplānojuma grozījumu risinājumu saistītā nekustamā īpašuma (būvju) īpašniekam. Informācija par publiskās apspriešanas norisi un informēšanas pasākumiem ietverta Ziņojumā par detālplānojuma grozījumu publiskās apspriešanas norisi un saņemto priekšlikumu vērā ņemšanu vai noraidīšanu (turpmāk – </w:t>
      </w:r>
      <w:r w:rsidRPr="00D60A07">
        <w:rPr>
          <w:rFonts w:ascii="Times New Roman" w:eastAsia="Times New Roman" w:hAnsi="Times New Roman" w:cs="Times New Roman"/>
          <w:i/>
          <w:sz w:val="24"/>
          <w:szCs w:val="24"/>
        </w:rPr>
        <w:t>Ziņojums par apspriešanu</w:t>
      </w:r>
      <w:r w:rsidRPr="00D60A07">
        <w:rPr>
          <w:rFonts w:ascii="Times New Roman" w:eastAsia="Times New Roman" w:hAnsi="Times New Roman" w:cs="Times New Roman"/>
          <w:sz w:val="24"/>
          <w:szCs w:val="24"/>
        </w:rPr>
        <w:t xml:space="preserve">) (pievienots domes sēdes materiāliem, kā arī publicēts </w:t>
      </w:r>
      <w:hyperlink r:id="rId6" w:history="1">
        <w:r w:rsidRPr="00D60A07">
          <w:rPr>
            <w:rFonts w:ascii="Times New Roman" w:eastAsia="Times New Roman" w:hAnsi="Times New Roman" w:cs="Times New Roman"/>
            <w:sz w:val="24"/>
            <w:szCs w:val="24"/>
            <w:u w:val="single"/>
          </w:rPr>
          <w:t>www.geoaltvija.lv</w:t>
        </w:r>
      </w:hyperlink>
      <w:r w:rsidRPr="00D60A07">
        <w:rPr>
          <w:rFonts w:ascii="Times New Roman" w:eastAsia="Times New Roman" w:hAnsi="Times New Roman" w:cs="Times New Roman"/>
          <w:sz w:val="24"/>
          <w:szCs w:val="24"/>
        </w:rPr>
        <w:t>).</w:t>
      </w:r>
    </w:p>
    <w:p w14:paraId="55F2FD8E"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Publiskās apspriešanas sanāksme, ievērojot Covid-19 infekcijas pārvaldības likuma prasības, tika organizēta izmantojot tiešsaistes videokonferences rīku MS </w:t>
      </w:r>
      <w:proofErr w:type="spellStart"/>
      <w:r w:rsidRPr="00D60A07">
        <w:rPr>
          <w:rFonts w:ascii="Times New Roman" w:eastAsia="Times New Roman" w:hAnsi="Times New Roman" w:cs="Times New Roman"/>
          <w:sz w:val="24"/>
          <w:szCs w:val="24"/>
        </w:rPr>
        <w:t>Teams</w:t>
      </w:r>
      <w:proofErr w:type="spellEnd"/>
      <w:r w:rsidRPr="00D60A07">
        <w:rPr>
          <w:rFonts w:ascii="Times New Roman" w:eastAsia="Times New Roman" w:hAnsi="Times New Roman" w:cs="Times New Roman"/>
          <w:sz w:val="24"/>
          <w:szCs w:val="24"/>
        </w:rPr>
        <w:t xml:space="preserve"> platformā 2023.gada 6.novembrī plkst.17.00. Sanāksmē piedalījās Izstrādātājs - SIA “Reģionālie projekti”, Izstrādes vadītāja, VAS “Starptautiskā Lidosta “Rīga”” pārstāvji, “Eiropas dzelzceļa līnijas” pārstāvji, Mārupes novada pašvaldības pārstāvji un 3 ieinteresētās personas, kopumā 13 personas. Sanāksmē apspriesti jautājumi par detālplānojuma grozījumu projekta risinājumiem, “Rail </w:t>
      </w:r>
      <w:proofErr w:type="spellStart"/>
      <w:r w:rsidRPr="00D60A07">
        <w:rPr>
          <w:rFonts w:ascii="Times New Roman" w:eastAsia="Times New Roman" w:hAnsi="Times New Roman" w:cs="Times New Roman"/>
          <w:sz w:val="24"/>
          <w:szCs w:val="24"/>
        </w:rPr>
        <w:t>Baltica</w:t>
      </w:r>
      <w:proofErr w:type="spellEnd"/>
      <w:r w:rsidRPr="00D60A07">
        <w:rPr>
          <w:rFonts w:ascii="Times New Roman" w:eastAsia="Times New Roman" w:hAnsi="Times New Roman" w:cs="Times New Roman"/>
          <w:sz w:val="24"/>
          <w:szCs w:val="24"/>
        </w:rPr>
        <w:t xml:space="preserve">” projekta aktualitātēm, Satiksmes ministrijas un Lidostas jau iepriekš sniegtajiem viedokļiem attiecībā uz teritorijā paredzēto ceļu  statusiem pie starptautiskās lidostas “Rīga”. Sanāksmē secināts, ka ar detālplānojuma grozījumu regulējumu nav nosakāma ceļu piederība vai publiskās lietošanas statuss, un attiecīgie jautājumi risināmi Teritorijas plānojuma vai atsevišķa Pašvaldības domes lēmuma ietvaros. Sanāksmes protokols pievienots </w:t>
      </w:r>
      <w:r w:rsidRPr="00D60A07">
        <w:rPr>
          <w:rFonts w:ascii="Times New Roman" w:eastAsia="Times New Roman" w:hAnsi="Times New Roman" w:cs="Times New Roman"/>
          <w:i/>
          <w:sz w:val="24"/>
          <w:szCs w:val="24"/>
        </w:rPr>
        <w:t>Ziņojumā par apspriešanu</w:t>
      </w:r>
      <w:r w:rsidRPr="00D60A07">
        <w:rPr>
          <w:rFonts w:ascii="Times New Roman" w:eastAsia="Times New Roman" w:hAnsi="Times New Roman" w:cs="Times New Roman"/>
          <w:sz w:val="24"/>
          <w:szCs w:val="24"/>
        </w:rPr>
        <w:t>.</w:t>
      </w:r>
    </w:p>
    <w:p w14:paraId="65F6247F"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color w:val="C45911"/>
          <w:sz w:val="24"/>
          <w:szCs w:val="24"/>
        </w:rPr>
      </w:pPr>
      <w:r w:rsidRPr="00D60A07">
        <w:rPr>
          <w:rFonts w:ascii="Times New Roman" w:eastAsia="Times New Roman" w:hAnsi="Times New Roman" w:cs="Times New Roman"/>
          <w:sz w:val="24"/>
          <w:szCs w:val="24"/>
        </w:rPr>
        <w:t xml:space="preserve">Publiskās apspriešanas laikā netika saņemti rakstiski priekšlikumi vai iebildumiem par detālplānojuma grozījumu projektu. </w:t>
      </w:r>
    </w:p>
    <w:p w14:paraId="2EE31C44"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Par detālplānojuma grozījumu projektu pozitīvus atzinumus sniegušas 5 institūcijas (VSIA “Latvijas Valsts ceļi”, VAS “Latvijas gaisa satiksme”, AS “Sadales tīkls”, SIA “</w:t>
      </w:r>
      <w:proofErr w:type="spellStart"/>
      <w:r w:rsidRPr="00D60A07">
        <w:rPr>
          <w:rFonts w:ascii="Times New Roman" w:eastAsia="Times New Roman" w:hAnsi="Times New Roman" w:cs="Times New Roman"/>
          <w:sz w:val="24"/>
          <w:szCs w:val="24"/>
        </w:rPr>
        <w:t>Tet</w:t>
      </w:r>
      <w:proofErr w:type="spellEnd"/>
      <w:r w:rsidRPr="00D60A07">
        <w:rPr>
          <w:rFonts w:ascii="Times New Roman" w:eastAsia="Times New Roman" w:hAnsi="Times New Roman" w:cs="Times New Roman"/>
          <w:sz w:val="24"/>
          <w:szCs w:val="24"/>
        </w:rPr>
        <w:t>” un AS “</w:t>
      </w:r>
      <w:proofErr w:type="spellStart"/>
      <w:r w:rsidRPr="00D60A07">
        <w:rPr>
          <w:rFonts w:ascii="Times New Roman" w:eastAsia="Times New Roman" w:hAnsi="Times New Roman" w:cs="Times New Roman"/>
          <w:sz w:val="24"/>
          <w:szCs w:val="24"/>
        </w:rPr>
        <w:t>Gaso</w:t>
      </w:r>
      <w:proofErr w:type="spellEnd"/>
      <w:r w:rsidRPr="00D60A07">
        <w:rPr>
          <w:rFonts w:ascii="Times New Roman" w:eastAsia="Times New Roman" w:hAnsi="Times New Roman" w:cs="Times New Roman"/>
          <w:sz w:val="24"/>
          <w:szCs w:val="24"/>
        </w:rPr>
        <w:t xml:space="preserve">”), 2 institūcijas (VSIA “Zemkopības Ministrijas nekustamie īpašumi” un  Mārupes novada pašvaldības īpašumu pārvalde) tika norādījušas, ka atzinumus pieprasīt nav nepieciešams, savukārt Satiksmes ministrija un SIA “Eiropas Dzelzceļa Līnijas” norādīja uz jau iepriekš sniegtiem atzinumiem, vēršot uzmanību uz ceļu infrastruktūras izmantošanu, kas detalizētāk pārrunāts arī publiskās apspriešanas sanāksmes laikā. Par minētajiem atzinumiem sniegti skaidrojumi, un ievērojot, ka Detālplānojumu grozījumu risinājums netika mainīts, atkārtotu atzinumu saņemšana nav nepieciešama.  Institūciju atzinumi iekļauti </w:t>
      </w:r>
      <w:r w:rsidRPr="00D60A07">
        <w:rPr>
          <w:rFonts w:ascii="Times New Roman" w:eastAsia="Times New Roman" w:hAnsi="Times New Roman" w:cs="Times New Roman"/>
          <w:i/>
          <w:sz w:val="24"/>
          <w:szCs w:val="24"/>
        </w:rPr>
        <w:t>Pārskatā par Detālplānojuma izstrādi</w:t>
      </w:r>
      <w:r w:rsidRPr="00D60A07">
        <w:rPr>
          <w:rFonts w:ascii="Times New Roman" w:eastAsia="Times New Roman" w:hAnsi="Times New Roman" w:cs="Times New Roman"/>
          <w:sz w:val="24"/>
          <w:szCs w:val="24"/>
        </w:rPr>
        <w:t>.</w:t>
      </w:r>
    </w:p>
    <w:p w14:paraId="59C02768"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Ņemot vērā, ka Publiskās apspriešanas sanāksmē netika izteikti jauni priekšlikumi vai iebildumi par izstrādāto detālplānojuma grozījumu risinājumu pēc būtības, bet jautājumi par ceļu piederību un publisko statusu risināmi ārpus detālplānojuma dokumenta, detālplānojuma </w:t>
      </w:r>
      <w:r w:rsidRPr="00D60A07">
        <w:rPr>
          <w:rFonts w:ascii="Times New Roman" w:eastAsia="Times New Roman" w:hAnsi="Times New Roman" w:cs="Times New Roman"/>
          <w:sz w:val="24"/>
          <w:szCs w:val="24"/>
        </w:rPr>
        <w:lastRenderedPageBreak/>
        <w:t>grozījumu redakcijā precizējumi netika veikti. Informācija par publiskās apspriešanas norisi un priekšlikumu un atzinumu vērā ņemšanu vai noraidīšanu</w:t>
      </w:r>
      <w:r w:rsidRPr="00D60A07">
        <w:rPr>
          <w:rFonts w:ascii="Times New Roman" w:eastAsia="Times New Roman" w:hAnsi="Times New Roman" w:cs="Times New Roman"/>
          <w:kern w:val="3"/>
          <w:sz w:val="24"/>
          <w:szCs w:val="24"/>
        </w:rPr>
        <w:t xml:space="preserve"> </w:t>
      </w:r>
      <w:r w:rsidRPr="00D60A07">
        <w:rPr>
          <w:rFonts w:ascii="Times New Roman" w:eastAsia="Times New Roman" w:hAnsi="Times New Roman" w:cs="Times New Roman"/>
          <w:sz w:val="24"/>
          <w:szCs w:val="24"/>
        </w:rPr>
        <w:t xml:space="preserve">ietverta </w:t>
      </w:r>
      <w:r w:rsidRPr="00D60A07">
        <w:rPr>
          <w:rFonts w:ascii="Times New Roman" w:eastAsia="Times New Roman" w:hAnsi="Times New Roman" w:cs="Times New Roman"/>
          <w:i/>
          <w:sz w:val="24"/>
          <w:szCs w:val="24"/>
        </w:rPr>
        <w:t>Ziņojumā par apspriešanu</w:t>
      </w:r>
      <w:r w:rsidRPr="00D60A07">
        <w:rPr>
          <w:rFonts w:ascii="Times New Roman" w:eastAsia="Times New Roman" w:hAnsi="Times New Roman" w:cs="Times New Roman"/>
          <w:sz w:val="24"/>
          <w:szCs w:val="24"/>
        </w:rPr>
        <w:t>.</w:t>
      </w:r>
    </w:p>
    <w:p w14:paraId="3BB49E4B"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2023.gada 5.decembrī Mārupes novada pašvaldībā iesniegta apstiprināšanai Detālplānojuma grozījumu gala redakcija un Pārskats par detālplānojuma grozījumu izstrādi  elektroniskā formātā (reģistrēts 05.12.2023. ar Nr.</w:t>
      </w:r>
      <w:r w:rsidRPr="00D60A07">
        <w:rPr>
          <w:rFonts w:ascii="Times New Roman" w:eastAsia="Times New Roman" w:hAnsi="Times New Roman" w:cs="Times New Roman"/>
          <w:bCs/>
          <w:sz w:val="24"/>
          <w:szCs w:val="24"/>
        </w:rPr>
        <w:t>1/2.1-2/652</w:t>
      </w:r>
      <w:r w:rsidRPr="00D60A07">
        <w:rPr>
          <w:rFonts w:ascii="Times New Roman" w:eastAsia="Times New Roman" w:hAnsi="Times New Roman" w:cs="Times New Roman"/>
          <w:sz w:val="24"/>
          <w:szCs w:val="24"/>
        </w:rPr>
        <w:t xml:space="preserve">). </w:t>
      </w:r>
    </w:p>
    <w:p w14:paraId="1B297119"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Atbilstoši Ministru kabineta 2014.gada 14.oktobra noteikumu Nr.628 „Noteikumi par pašvaldību teritorijas attīstības plānošanas dokumentiem” 118.punktam, lēmuma pieņemšanai pašvaldības domei ir iesniegta detālplānojuma grozījumu redakcija, kas sastāv no Paskaidrojuma raksta, Grafiskās daļas un Teritorijas izmantošanas un apbūves noteikumiem, kā arī Pārskata, kas ietver ziņojumu par detālplānojuma grozījumu izstrādi, kā arī pašvaldības domei iesniegts Izstrādes vadītāja ziņojums par priekšlikumu vērā ņemšanu vai noraidīšanu. Detālplānojuma grozījumu redakcija atbilst Mārupes novada Teritorijas plānojuma 2014. - 2026.gadam Teritorijas izmantošanas un apbūves noteikumu prasībām, Darba uzdevuma Nr.1/3-6/15-2021 un Ministru kabineta 2014.gada 14.oktobra noteikumu Nr.628 „Noteikumi par pašvaldību teritorijas attīstības plānošanas dokumentiem” prasībām.</w:t>
      </w:r>
    </w:p>
    <w:p w14:paraId="1FE49B5C"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Ministru kabineta 2014.gada 14.oktobra noteikumu Nr.628 „Noteikumi par pašvaldību teritorijas attīstības plānošanas dokumentiem” 119.punktā noteikts, ka pašvaldība četru nedēļu laikā pēc šo noteikumu 118.punktā minēto dokumentu saņemšanas pieņem vienu no šādiem lēmumiem: par detālplānojuma projekta apstiprināšanu un vispārīgā administratīvā akta izdošanu, kuram pievienots administratīvais līgums par detālplānojuma īstenošanu (119.1.punkts), vai par detālplānojuma projekta pilnveidošanu vai jaunas redakcijas izstrādi, norādot lēmuma pamatojumu (119.2.punkts), vai par atteikumu apstiprināt detālplānojumu, norādot lēmuma pamatojumu (119.3.punkts). Saskaņā ar šo minēto noteikumu 126.punktu, izmaiņas spēkā esošajā detālplānojumā veic šo noteikumu 5.3.apakšnodaļā noteiktajā kārtībā, līdz ar to detālplānojumu grozījumu apstiprināšana veicama tādā pašā kārtībā kā jauna detālplānojuma apstiprināšana.</w:t>
      </w:r>
    </w:p>
    <w:p w14:paraId="2028D2A5" w14:textId="77777777" w:rsidR="00D60A07" w:rsidRPr="00D60A07" w:rsidRDefault="00D60A07" w:rsidP="00D60A07">
      <w:pPr>
        <w:numPr>
          <w:ilvl w:val="0"/>
          <w:numId w:val="2"/>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Saskaņā ar Teritorijas attīstības plānošanas likuma 29.pantu </w:t>
      </w:r>
      <w:r w:rsidRPr="00D60A07">
        <w:rPr>
          <w:rFonts w:ascii="Times New Roman" w:eastAsia="Times New Roman" w:hAnsi="Times New Roman" w:cs="Times New Roman"/>
          <w:sz w:val="24"/>
          <w:szCs w:val="24"/>
          <w:shd w:val="clear" w:color="auto" w:fill="FFFFFF"/>
        </w:rPr>
        <w:t xml:space="preserve">vietējā pašvaldība detālplānojumu apstiprina ar vispārīgo administratīvo aktu, attiecinot to uz zemes vienību, un tas stājas spēkā pēc paziņošanas. Detālplānojums ir spēkā, līdz to atceļ vai atzīst par spēku zaudējušu. Detālplānojums zaudē spēku arī tad, ja ir beidzies termiņš, kurā bija jāuzsāk tā īstenošana, un gada laikā pēc šā termiņa izbeigšanās tas nav pagarināts. Vispārīgo administratīvo aktu, ar kuru apstiprināts </w:t>
      </w:r>
      <w:proofErr w:type="spellStart"/>
      <w:r w:rsidRPr="00D60A07">
        <w:rPr>
          <w:rFonts w:ascii="Times New Roman" w:eastAsia="Times New Roman" w:hAnsi="Times New Roman" w:cs="Times New Roman"/>
          <w:sz w:val="24"/>
          <w:szCs w:val="24"/>
          <w:shd w:val="clear" w:color="auto" w:fill="FFFFFF"/>
        </w:rPr>
        <w:t>detālpānojums</w:t>
      </w:r>
      <w:proofErr w:type="spellEnd"/>
      <w:r w:rsidRPr="00D60A07">
        <w:rPr>
          <w:rFonts w:ascii="Times New Roman" w:eastAsia="Times New Roman" w:hAnsi="Times New Roman" w:cs="Times New Roman"/>
          <w:sz w:val="24"/>
          <w:szCs w:val="24"/>
          <w:shd w:val="clear" w:color="auto" w:fill="FFFFFF"/>
        </w:rPr>
        <w:t xml:space="preserve">, vietējā pašvaldība </w:t>
      </w:r>
      <w:proofErr w:type="spellStart"/>
      <w:r w:rsidRPr="00D60A07">
        <w:rPr>
          <w:rFonts w:ascii="Times New Roman" w:eastAsia="Times New Roman" w:hAnsi="Times New Roman" w:cs="Times New Roman"/>
          <w:sz w:val="24"/>
          <w:szCs w:val="24"/>
          <w:shd w:val="clear" w:color="auto" w:fill="FFFFFF"/>
        </w:rPr>
        <w:t>nosūta</w:t>
      </w:r>
      <w:proofErr w:type="spellEnd"/>
      <w:r w:rsidRPr="00D60A07">
        <w:rPr>
          <w:rFonts w:ascii="Times New Roman" w:eastAsia="Times New Roman" w:hAnsi="Times New Roman" w:cs="Times New Roman"/>
          <w:sz w:val="24"/>
          <w:szCs w:val="24"/>
          <w:shd w:val="clear" w:color="auto" w:fill="FFFFFF"/>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D60A07">
        <w:rPr>
          <w:rFonts w:ascii="Times New Roman" w:eastAsia="Times New Roman" w:hAnsi="Times New Roman" w:cs="Times New Roman"/>
          <w:sz w:val="24"/>
          <w:szCs w:val="24"/>
          <w:shd w:val="clear" w:color="auto" w:fill="FFFFFF"/>
        </w:rPr>
        <w:t>ģeoportālā</w:t>
      </w:r>
      <w:proofErr w:type="spellEnd"/>
      <w:r w:rsidRPr="00D60A07">
        <w:rPr>
          <w:rFonts w:ascii="Times New Roman" w:eastAsia="Times New Roman" w:hAnsi="Times New Roman" w:cs="Times New Roman"/>
          <w:sz w:val="24"/>
          <w:szCs w:val="24"/>
          <w:shd w:val="clear" w:color="auto" w:fill="FFFFFF"/>
        </w:rPr>
        <w:t xml:space="preserve"> pieejamo apstiprinātā detālplānojuma interaktīvo grafisko daļu, kas ir šā administratīvā akta neatņemama sastāvdaļa</w:t>
      </w:r>
      <w:r w:rsidRPr="00D60A07">
        <w:rPr>
          <w:rFonts w:ascii="Times New Roman" w:eastAsia="Times New Roman" w:hAnsi="Times New Roman" w:cs="Times New Roman"/>
          <w:sz w:val="24"/>
          <w:szCs w:val="24"/>
        </w:rPr>
        <w:t xml:space="preserve">. 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2013.gada 9.jūlijā starp Mārupes novada domi un nekustamā īpašuma “Starptautiskā lidosta "Rīga"”, kadastra Nr.80760020007, "Lidosta "Rīga" 10/1", Lidosta "Rīga", Mārupes pagasts, Mārupes novads, īpašnieku noslēgts Administratīvais līgums par nekustamā  īpašuma “Starptautiskā lidosta “Rīga”” teritorijas austrumu daļas detālplānojuma īstenošanas kārtību. Līgums ir spēkā un piemērojams detālplānojuma īstenošanai, veicot tajā grozījumus saskaņā ar apstiprināto detālplānojuma grozījumu īstenošanas kārtību. Detālplānojuma īstenotāja VAS „Starptautiskā Lidosta “Rīga”” ir saskaņojusi sagatavoto vienošanos Nr.1 par grozījumiem Administratīvajā līgumā par detālplānojuma īstenošanu. </w:t>
      </w:r>
    </w:p>
    <w:p w14:paraId="5925BC96" w14:textId="77777777" w:rsidR="00D60A07" w:rsidRPr="00D60A07" w:rsidRDefault="00D60A07" w:rsidP="00D60A07">
      <w:pPr>
        <w:spacing w:after="0" w:line="240" w:lineRule="auto"/>
        <w:ind w:firstLine="567"/>
        <w:jc w:val="both"/>
        <w:rPr>
          <w:rFonts w:ascii="Times New Roman" w:eastAsia="Times New Roman" w:hAnsi="Times New Roman" w:cs="Times New Roman"/>
          <w:sz w:val="24"/>
          <w:szCs w:val="24"/>
        </w:rPr>
      </w:pPr>
    </w:p>
    <w:p w14:paraId="17C0AC9F" w14:textId="77777777" w:rsidR="00D60A07" w:rsidRPr="00D60A07" w:rsidRDefault="00D60A07" w:rsidP="00D60A07">
      <w:pPr>
        <w:spacing w:after="0" w:line="240" w:lineRule="auto"/>
        <w:ind w:firstLine="567"/>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Ievērojot iepriekš minēto un ņemot vērā, ka administratīvā līguma nosacījumi par detālplānojuma īstenošanu ir saskaņoti, pamatojoties uz Teritorijas attīstības plānošanas likuma 12.panta pirmo daļu, 29., 30. un 31.pantu, Ministru kabineta 2014.gada 14.oktobra noteikumu </w:t>
      </w:r>
      <w:r w:rsidRPr="00D60A07">
        <w:rPr>
          <w:rFonts w:ascii="Times New Roman" w:eastAsia="Times New Roman" w:hAnsi="Times New Roman" w:cs="Times New Roman"/>
          <w:sz w:val="24"/>
          <w:szCs w:val="24"/>
        </w:rPr>
        <w:lastRenderedPageBreak/>
        <w:t>Nr.628 „Noteikumi par pašvaldību teritorijas attīstības plānošanas dokumentiem” 119.1.apakšpunktu, 124., 125., 126.punktu, kā arī ņemot vērā 2024.gada 24.janvāra Attīstības un vides jautājumu komitejas atzinumu pieņemt iesniegto lēmuma projektu „</w:t>
      </w:r>
      <w:bookmarkStart w:id="1" w:name="_Hlk158128425"/>
      <w:r w:rsidRPr="00D60A07">
        <w:rPr>
          <w:rFonts w:ascii="Times New Roman" w:eastAsia="Times New Roman" w:hAnsi="Times New Roman" w:cs="Times New Roman"/>
          <w:bCs/>
          <w:i/>
          <w:sz w:val="24"/>
          <w:szCs w:val="24"/>
        </w:rPr>
        <w:t>Par nekustamā  īpašuma “Starptautiskā lidosta “Rīga”” teritorijas austrumu daļas detālplānojuma grozījumu apstiprināšanu</w:t>
      </w:r>
      <w:bookmarkEnd w:id="1"/>
      <w:r w:rsidRPr="00D60A07">
        <w:rPr>
          <w:rFonts w:ascii="Times New Roman" w:eastAsia="Times New Roman" w:hAnsi="Times New Roman" w:cs="Times New Roman"/>
          <w:sz w:val="24"/>
          <w:szCs w:val="24"/>
        </w:rPr>
        <w:t>”,</w:t>
      </w:r>
      <w:r w:rsidRPr="00D60A07">
        <w:rPr>
          <w:rFonts w:ascii="Times New Roman" w:eastAsia="Times New Roman" w:hAnsi="Times New Roman" w:cs="Times New Roman"/>
          <w:i/>
          <w:sz w:val="24"/>
          <w:szCs w:val="24"/>
        </w:rPr>
        <w:t xml:space="preserve"> </w:t>
      </w:r>
      <w:r w:rsidRPr="00D60A07">
        <w:rPr>
          <w:rFonts w:ascii="Times New Roman" w:eastAsia="Times New Roman" w:hAnsi="Times New Roman" w:cs="Times New Roman"/>
          <w:iCs/>
          <w:sz w:val="24"/>
          <w:szCs w:val="24"/>
        </w:rPr>
        <w:t xml:space="preserve">atklāti balsojot ar 18 balsīm „par” </w:t>
      </w:r>
      <w:r w:rsidRPr="00D60A07">
        <w:rPr>
          <w:rFonts w:ascii="Times New Roman" w:eastAsia="Times New Roman" w:hAnsi="Times New Roman" w:cs="Times New Roman"/>
          <w:i/>
          <w:sz w:val="24"/>
          <w:szCs w:val="24"/>
        </w:rPr>
        <w:t>(</w:t>
      </w:r>
      <w:r w:rsidRPr="00D60A07">
        <w:rPr>
          <w:rFonts w:ascii="Times New Roman" w:eastAsia="Calibri" w:hAnsi="Times New Roman" w:cs="Times New Roman"/>
          <w:i/>
          <w:color w:val="000000"/>
          <w:kern w:val="28"/>
          <w:sz w:val="24"/>
          <w:szCs w:val="24"/>
          <w:lang w:eastAsia="lv-LV"/>
        </w:rPr>
        <w:t>Andrejs Ence, Valdis Kārkliņš, Mārtiņš Bojārs,</w:t>
      </w:r>
      <w:r w:rsidRPr="00D60A07">
        <w:rPr>
          <w:rFonts w:ascii="Times New Roman" w:eastAsia="Times New Roman" w:hAnsi="Times New Roman" w:cs="Times New Roman"/>
          <w:i/>
          <w:iCs/>
          <w:color w:val="000000"/>
          <w:kern w:val="28"/>
          <w:sz w:val="24"/>
          <w:szCs w:val="24"/>
          <w:lang w:eastAsia="lv-LV"/>
        </w:rPr>
        <w:t xml:space="preserve"> Ilze Bērziņa, Jānis Kazaks, Jānis Lagzdkalns, Normunds Orleāns, </w:t>
      </w:r>
      <w:r w:rsidRPr="00D60A07">
        <w:rPr>
          <w:rFonts w:ascii="Times New Roman" w:eastAsia="Calibri" w:hAnsi="Times New Roman" w:cs="Times New Roman"/>
          <w:bCs/>
          <w:i/>
          <w:color w:val="000000"/>
          <w:kern w:val="28"/>
          <w:sz w:val="24"/>
          <w:szCs w:val="24"/>
          <w:lang w:eastAsia="lv-LV"/>
        </w:rPr>
        <w:t>Guntis Ruskis</w:t>
      </w:r>
      <w:r w:rsidRPr="00D60A07">
        <w:rPr>
          <w:rFonts w:ascii="Times New Roman" w:eastAsia="Times New Roman" w:hAnsi="Times New Roman" w:cs="Times New Roman"/>
          <w:i/>
          <w:iCs/>
          <w:color w:val="000000"/>
          <w:kern w:val="28"/>
          <w:sz w:val="24"/>
          <w:szCs w:val="24"/>
          <w:lang w:eastAsia="lv-LV"/>
        </w:rPr>
        <w:t>, Ira Dūduma, Aivars Osītis, Oļegs Sorokins, Līga Kadiģe, Uģis Šteinbergs, Dace Štrodaha, Gatis Vācietis,</w:t>
      </w:r>
      <w:r w:rsidRPr="00D60A07">
        <w:rPr>
          <w:rFonts w:ascii="Times New Roman" w:eastAsia="Times New Roman" w:hAnsi="Times New Roman" w:cs="Times New Roman"/>
          <w:i/>
          <w:kern w:val="28"/>
          <w:sz w:val="24"/>
          <w:szCs w:val="24"/>
          <w:lang w:eastAsia="lv-LV"/>
        </w:rPr>
        <w:t xml:space="preserve"> Jānis Lībietis, </w:t>
      </w:r>
      <w:r w:rsidRPr="00D60A07">
        <w:rPr>
          <w:rFonts w:ascii="Times New Roman" w:eastAsia="Times New Roman" w:hAnsi="Times New Roman" w:cs="Times New Roman"/>
          <w:i/>
          <w:iCs/>
          <w:color w:val="000000"/>
          <w:kern w:val="28"/>
          <w:sz w:val="24"/>
          <w:szCs w:val="24"/>
          <w:lang w:eastAsia="lv-LV"/>
        </w:rPr>
        <w:t>Ivars Punculis,</w:t>
      </w:r>
      <w:r w:rsidRPr="00D60A07">
        <w:rPr>
          <w:rFonts w:ascii="Times New Roman" w:eastAsia="Calibri" w:hAnsi="Times New Roman" w:cs="Times New Roman"/>
          <w:bCs/>
          <w:i/>
          <w:color w:val="000000"/>
          <w:kern w:val="28"/>
          <w:sz w:val="24"/>
          <w:szCs w:val="24"/>
          <w:lang w:eastAsia="lv-LV"/>
        </w:rPr>
        <w:t xml:space="preserve"> </w:t>
      </w:r>
      <w:r w:rsidRPr="00D60A07">
        <w:rPr>
          <w:rFonts w:ascii="Times New Roman" w:eastAsia="Times New Roman" w:hAnsi="Times New Roman" w:cs="Times New Roman"/>
          <w:i/>
          <w:iCs/>
          <w:color w:val="000000"/>
          <w:kern w:val="28"/>
          <w:sz w:val="24"/>
          <w:szCs w:val="24"/>
          <w:lang w:eastAsia="lv-LV"/>
        </w:rPr>
        <w:t>Nikolajs Antipenko</w:t>
      </w:r>
      <w:r w:rsidRPr="00D60A07">
        <w:rPr>
          <w:rFonts w:ascii="Times New Roman" w:eastAsia="Times New Roman" w:hAnsi="Times New Roman" w:cs="Times New Roman"/>
          <w:i/>
          <w:sz w:val="24"/>
          <w:szCs w:val="24"/>
        </w:rPr>
        <w:t>)</w:t>
      </w:r>
      <w:r w:rsidRPr="00D60A07">
        <w:rPr>
          <w:rFonts w:ascii="Times New Roman" w:eastAsia="Times New Roman" w:hAnsi="Times New Roman" w:cs="Times New Roman"/>
          <w:iCs/>
          <w:sz w:val="24"/>
          <w:szCs w:val="24"/>
        </w:rPr>
        <w:t>, „pret” nav, „atturas” nav,</w:t>
      </w:r>
      <w:r w:rsidRPr="00D60A07">
        <w:rPr>
          <w:rFonts w:ascii="Times New Roman" w:eastAsia="Times New Roman" w:hAnsi="Times New Roman" w:cs="Times New Roman"/>
          <w:i/>
          <w:sz w:val="24"/>
          <w:szCs w:val="24"/>
        </w:rPr>
        <w:t xml:space="preserve"> Andris Puide balsojumā nepiedalās, </w:t>
      </w:r>
      <w:r w:rsidRPr="00D60A07">
        <w:rPr>
          <w:rFonts w:ascii="Times New Roman" w:eastAsia="Times New Roman" w:hAnsi="Times New Roman" w:cs="Times New Roman"/>
          <w:b/>
          <w:bCs/>
          <w:sz w:val="24"/>
          <w:szCs w:val="24"/>
        </w:rPr>
        <w:t>Mārupes novada pašvaldības dome nolemj:</w:t>
      </w:r>
    </w:p>
    <w:p w14:paraId="55AB1957" w14:textId="77777777" w:rsidR="00D60A07" w:rsidRPr="00D60A07" w:rsidRDefault="00D60A07" w:rsidP="00D60A07">
      <w:pPr>
        <w:spacing w:after="0" w:line="240" w:lineRule="auto"/>
        <w:jc w:val="both"/>
        <w:rPr>
          <w:rFonts w:ascii="Times New Roman" w:eastAsia="Times New Roman" w:hAnsi="Times New Roman" w:cs="Times New Roman"/>
          <w:color w:val="C45911"/>
          <w:sz w:val="24"/>
          <w:szCs w:val="24"/>
        </w:rPr>
      </w:pPr>
    </w:p>
    <w:p w14:paraId="1FF806AF" w14:textId="77777777" w:rsidR="00D60A07" w:rsidRPr="00D60A07" w:rsidRDefault="00D60A07" w:rsidP="00D60A07">
      <w:pPr>
        <w:numPr>
          <w:ilvl w:val="0"/>
          <w:numId w:val="1"/>
        </w:numPr>
        <w:spacing w:after="0" w:line="240" w:lineRule="auto"/>
        <w:ind w:left="284" w:hanging="283"/>
        <w:contextualSpacing/>
        <w:jc w:val="both"/>
        <w:rPr>
          <w:rFonts w:ascii="Times New Roman" w:eastAsia="Times New Roman" w:hAnsi="Times New Roman" w:cs="Times New Roman"/>
          <w:color w:val="C45911"/>
          <w:sz w:val="24"/>
          <w:szCs w:val="24"/>
        </w:rPr>
      </w:pPr>
      <w:r w:rsidRPr="00D60A07">
        <w:rPr>
          <w:rFonts w:ascii="Times New Roman" w:eastAsia="Times New Roman" w:hAnsi="Times New Roman" w:cs="Times New Roman"/>
          <w:sz w:val="24"/>
          <w:szCs w:val="24"/>
        </w:rPr>
        <w:t xml:space="preserve">Apstiprināt nekustamā  īpašuma “Starptautiskā lidosta “Rīga”” teritorijas austrumu daļas detālplānojuma grozījumus (redakciju 1.0), kas pieejami </w:t>
      </w:r>
      <w:proofErr w:type="spellStart"/>
      <w:r w:rsidRPr="00D60A07">
        <w:rPr>
          <w:rFonts w:ascii="Times New Roman" w:eastAsia="Times New Roman" w:hAnsi="Times New Roman" w:cs="Times New Roman"/>
          <w:sz w:val="24"/>
          <w:szCs w:val="24"/>
        </w:rPr>
        <w:t>Ģeoportālā</w:t>
      </w:r>
      <w:proofErr w:type="spellEnd"/>
      <w:r w:rsidRPr="00D60A07">
        <w:rPr>
          <w:rFonts w:ascii="Times New Roman" w:eastAsia="Times New Roman" w:hAnsi="Times New Roman" w:cs="Times New Roman"/>
          <w:sz w:val="24"/>
          <w:szCs w:val="24"/>
        </w:rPr>
        <w:t xml:space="preserve">, hipersaite uz apstiprināto detālplānojuma grozījumu redakciju un interaktīvo grafisko daļu: </w:t>
      </w:r>
      <w:hyperlink r:id="rId7" w:anchor="document_21790" w:history="1">
        <w:r w:rsidRPr="00D60A07">
          <w:rPr>
            <w:rFonts w:ascii="Times New Roman" w:eastAsia="Times New Roman" w:hAnsi="Times New Roman" w:cs="Times New Roman"/>
            <w:color w:val="034990"/>
            <w:sz w:val="24"/>
            <w:szCs w:val="24"/>
            <w:u w:val="single"/>
          </w:rPr>
          <w:t>https://geolatvija.lv/geo/tapis#document_21790</w:t>
        </w:r>
      </w:hyperlink>
      <w:r w:rsidRPr="00D60A07">
        <w:rPr>
          <w:rFonts w:ascii="Times New Roman" w:eastAsia="Times New Roman" w:hAnsi="Times New Roman" w:cs="Times New Roman"/>
          <w:sz w:val="24"/>
          <w:szCs w:val="24"/>
        </w:rPr>
        <w:t>.</w:t>
      </w:r>
    </w:p>
    <w:p w14:paraId="09252685" w14:textId="1C9407A8" w:rsidR="00D60A07" w:rsidRPr="00D60A07" w:rsidRDefault="00D60A07" w:rsidP="00D60A07">
      <w:pPr>
        <w:numPr>
          <w:ilvl w:val="0"/>
          <w:numId w:val="1"/>
        </w:numPr>
        <w:spacing w:after="0" w:line="240" w:lineRule="auto"/>
        <w:ind w:left="284" w:hanging="283"/>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Noteikt, ka ar šā lēmuma 1.punktā minēto detālplānojuma grozījumu spēkā stāšanos, daļā par detālplānojuma grozījumu teritoriju spēku zaudē ar Mārupes novada domes 2013.gada 3.jūlija lēmumu Nr.6.2 (prot.Nr.3) apstiprinātais “Detālplānojums nekustamā īpašuma VAS „Starptautiskā lidosta „Rīga”” teritorijas austrumu daļai</w:t>
      </w:r>
      <w:r>
        <w:rPr>
          <w:rFonts w:ascii="Times New Roman" w:eastAsia="Times New Roman" w:hAnsi="Times New Roman" w:cs="Times New Roman"/>
          <w:sz w:val="24"/>
          <w:szCs w:val="24"/>
        </w:rPr>
        <w:t>”</w:t>
      </w:r>
      <w:r w:rsidRPr="00D60A07">
        <w:rPr>
          <w:rFonts w:ascii="Times New Roman" w:eastAsia="Times New Roman" w:hAnsi="Times New Roman" w:cs="Times New Roman"/>
          <w:sz w:val="24"/>
          <w:szCs w:val="24"/>
        </w:rPr>
        <w:t>.</w:t>
      </w:r>
    </w:p>
    <w:p w14:paraId="71435F9B" w14:textId="77777777" w:rsidR="00D60A07" w:rsidRPr="00D60A07" w:rsidRDefault="00D60A07" w:rsidP="00D60A07">
      <w:pPr>
        <w:numPr>
          <w:ilvl w:val="0"/>
          <w:numId w:val="1"/>
        </w:numPr>
        <w:spacing w:after="0" w:line="240" w:lineRule="auto"/>
        <w:ind w:left="284" w:hanging="283"/>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Noteikt, ka detālplānojuma īstenošana turpināma saskaņā ar 2013.gada 9.jūlijā starp Mārupes novada domi un nekustamā īpašuma “Starptautiskā lidosta "Rīga"”, kadastra Nr.80760020007, "Lidosta "Rīga" 10/1", Lidosta "Rīga", Mārupes pagasts, Mārupes novads, īpašnieku noslēgto Administratīvo līgumu par nekustamā  īpašuma “Starptautiskā lidosta “Rīga”” teritorijas austrumu daļas detālplānojuma īstenošanas kārtību (turpmāk – Līgums) un pie tā noslēdzamo vienošanos Nr.1 par grozījumiem Līgumā (lēmuma 1.pielikums), ietverot sekojošus grozījumus pēc būtības: </w:t>
      </w:r>
    </w:p>
    <w:p w14:paraId="40B7AC5A" w14:textId="77777777" w:rsidR="00D60A07" w:rsidRPr="00D60A07" w:rsidRDefault="00D60A07" w:rsidP="00D60A07">
      <w:pPr>
        <w:numPr>
          <w:ilvl w:val="1"/>
          <w:numId w:val="1"/>
        </w:numPr>
        <w:spacing w:after="0" w:line="240" w:lineRule="auto"/>
        <w:ind w:left="1276" w:hanging="567"/>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tiek precizēts Līguma priekšmets, to attiecinot arī uz apstiprinātajiem Detālplānojuma grozījumu risinājumiem; </w:t>
      </w:r>
    </w:p>
    <w:p w14:paraId="615BDA07" w14:textId="77777777" w:rsidR="00D60A07" w:rsidRPr="00D60A07" w:rsidRDefault="00D60A07" w:rsidP="00D60A07">
      <w:pPr>
        <w:numPr>
          <w:ilvl w:val="1"/>
          <w:numId w:val="1"/>
        </w:numPr>
        <w:spacing w:after="0" w:line="240" w:lineRule="auto"/>
        <w:ind w:left="1276" w:hanging="567"/>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tiek ietvertas prasības Detālplānojuma risinājumos, ņemot vērā nacionālo interešu objektu izbūves ietvaros saskaņoto būvprojektu risinājumus;</w:t>
      </w:r>
    </w:p>
    <w:p w14:paraId="1BC81683" w14:textId="77777777" w:rsidR="00D60A07" w:rsidRPr="00D60A07" w:rsidRDefault="00D60A07" w:rsidP="00D60A07">
      <w:pPr>
        <w:numPr>
          <w:ilvl w:val="1"/>
          <w:numId w:val="1"/>
        </w:numPr>
        <w:spacing w:after="0" w:line="240" w:lineRule="auto"/>
        <w:ind w:left="1276" w:hanging="567"/>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 tiek precizēts nosacījums par Detālplānojuma risinājumu integrēšanu jaunajā teritorijas plānojumā, ievērojot Detālplānojuma īstenotāja nosacījumus teritorijas plānojuma izstrādei un iepriekš jau saskaņotās izmaiņas teritorijas atļautajai izmantošanai.  </w:t>
      </w:r>
    </w:p>
    <w:p w14:paraId="66145C81" w14:textId="77777777" w:rsidR="00D60A07" w:rsidRPr="00D60A07" w:rsidRDefault="00D60A07" w:rsidP="00D60A07">
      <w:pPr>
        <w:numPr>
          <w:ilvl w:val="0"/>
          <w:numId w:val="1"/>
        </w:numPr>
        <w:spacing w:after="0" w:line="240" w:lineRule="auto"/>
        <w:ind w:left="284" w:hanging="283"/>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Detālplānojuma grozījumu īstenošana uzsākama ne ātrāk kā pēc detālplānojuma grozījumu spēkā stāšanās.</w:t>
      </w:r>
    </w:p>
    <w:p w14:paraId="362DB48E" w14:textId="77777777" w:rsidR="00D60A07" w:rsidRPr="00D60A07" w:rsidRDefault="00D60A07" w:rsidP="00D60A07">
      <w:pPr>
        <w:numPr>
          <w:ilvl w:val="0"/>
          <w:numId w:val="1"/>
        </w:numPr>
        <w:spacing w:after="0" w:line="240" w:lineRule="auto"/>
        <w:ind w:left="284" w:hanging="283"/>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Uzdot Mārupes novada pašvaldības izpilddirektora vietniecei attīstības un vides jautājumos slēgt ar nekustamā īpašuma </w:t>
      </w:r>
      <w:r w:rsidRPr="00D60A07">
        <w:rPr>
          <w:rFonts w:ascii="Times New Roman" w:eastAsia="Times New Roman" w:hAnsi="Times New Roman" w:cs="Times New Roman"/>
          <w:bCs/>
          <w:sz w:val="24"/>
          <w:szCs w:val="24"/>
        </w:rPr>
        <w:t xml:space="preserve">“Starptautiskā lidosta "Rīga"”, kadastra Nr.80760020007, "Lidosta "Rīga" 10/1", Lidosta "Rīga", Mārupes pagasts, Mārupes novads, īpašnieku </w:t>
      </w:r>
      <w:r w:rsidRPr="00D60A07">
        <w:rPr>
          <w:rFonts w:ascii="Times New Roman" w:eastAsia="Times New Roman" w:hAnsi="Times New Roman" w:cs="Times New Roman"/>
          <w:sz w:val="24"/>
          <w:szCs w:val="24"/>
        </w:rPr>
        <w:t>vienošanos Nr.1 pie Administratīvā līguma par detālplānojuma īstenošanu saskaņā ar šī lēmuma 1.pielikumu.</w:t>
      </w:r>
    </w:p>
    <w:p w14:paraId="12747073" w14:textId="77777777" w:rsidR="00D60A07" w:rsidRPr="00D60A07" w:rsidRDefault="00D60A07" w:rsidP="00D60A07">
      <w:pPr>
        <w:numPr>
          <w:ilvl w:val="0"/>
          <w:numId w:val="1"/>
        </w:numPr>
        <w:spacing w:after="0" w:line="240" w:lineRule="auto"/>
        <w:ind w:left="284" w:hanging="284"/>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Uzdot Mārupes novada pašvaldības Attīstības un plānošanas pārvaldei:</w:t>
      </w:r>
    </w:p>
    <w:p w14:paraId="180A9C7C" w14:textId="77777777" w:rsidR="00D60A07" w:rsidRPr="00D60A07" w:rsidRDefault="00D60A07" w:rsidP="00D60A07">
      <w:pPr>
        <w:numPr>
          <w:ilvl w:val="1"/>
          <w:numId w:val="1"/>
        </w:numPr>
        <w:spacing w:after="0" w:line="240" w:lineRule="auto"/>
        <w:ind w:left="1276" w:hanging="567"/>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pašvaldības oficiālajā tīmekļvietnē </w:t>
      </w:r>
      <w:hyperlink r:id="rId8" w:history="1">
        <w:r w:rsidRPr="00D60A07">
          <w:rPr>
            <w:rFonts w:ascii="Times New Roman" w:eastAsia="Times New Roman" w:hAnsi="Times New Roman" w:cs="Times New Roman"/>
            <w:color w:val="0563C1"/>
            <w:sz w:val="24"/>
            <w:szCs w:val="24"/>
            <w:u w:val="single"/>
          </w:rPr>
          <w:t>www.marupe.lv</w:t>
        </w:r>
      </w:hyperlink>
      <w:r w:rsidRPr="00D60A07">
        <w:rPr>
          <w:rFonts w:ascii="Times New Roman" w:eastAsia="Times New Roman" w:hAnsi="Times New Roman" w:cs="Times New Roman"/>
          <w:sz w:val="24"/>
          <w:szCs w:val="24"/>
        </w:rPr>
        <w:t xml:space="preserve"> un nodrošināt informācijas pieejamību Mārupes novada domes informatīvajā izdevumā “Mārupes Vēstis”.</w:t>
      </w:r>
    </w:p>
    <w:p w14:paraId="6A21F711" w14:textId="77777777" w:rsidR="00D60A07" w:rsidRPr="00D60A07" w:rsidRDefault="00D60A07" w:rsidP="00D60A07">
      <w:pPr>
        <w:numPr>
          <w:ilvl w:val="1"/>
          <w:numId w:val="1"/>
        </w:numPr>
        <w:spacing w:after="0" w:line="240" w:lineRule="auto"/>
        <w:ind w:left="1276" w:hanging="567"/>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 xml:space="preserve">Nodrošināt Mārupes novada tīmekļa vietnē saiti uz apstiprināto detālplānojuma grozījumu redakciju </w:t>
      </w:r>
      <w:proofErr w:type="spellStart"/>
      <w:r w:rsidRPr="00D60A07">
        <w:rPr>
          <w:rFonts w:ascii="Times New Roman" w:eastAsia="Times New Roman" w:hAnsi="Times New Roman" w:cs="Times New Roman"/>
          <w:sz w:val="24"/>
          <w:szCs w:val="24"/>
        </w:rPr>
        <w:t>Ģeoportālā</w:t>
      </w:r>
      <w:proofErr w:type="spellEnd"/>
      <w:r w:rsidRPr="00D60A07">
        <w:rPr>
          <w:rFonts w:ascii="Times New Roman" w:eastAsia="Times New Roman" w:hAnsi="Times New Roman" w:cs="Times New Roman"/>
          <w:sz w:val="24"/>
          <w:szCs w:val="24"/>
        </w:rPr>
        <w:t xml:space="preserve"> un saiti uz oficiālo publikāciju oficiālajā izdevumā “Latvijas Vēstnesis”.  </w:t>
      </w:r>
    </w:p>
    <w:p w14:paraId="341045F5" w14:textId="77777777" w:rsidR="00D60A07" w:rsidRPr="00D60A07" w:rsidRDefault="00D60A07" w:rsidP="00D60A07">
      <w:pPr>
        <w:numPr>
          <w:ilvl w:val="0"/>
          <w:numId w:val="1"/>
        </w:numPr>
        <w:spacing w:after="0" w:line="240" w:lineRule="auto"/>
        <w:contextualSpacing/>
        <w:jc w:val="both"/>
        <w:rPr>
          <w:rFonts w:ascii="Times New Roman" w:eastAsia="Times New Roman" w:hAnsi="Times New Roman" w:cs="Times New Roman"/>
          <w:sz w:val="24"/>
          <w:szCs w:val="24"/>
        </w:rPr>
      </w:pPr>
      <w:r w:rsidRPr="00D60A07">
        <w:rPr>
          <w:rFonts w:ascii="Times New Roman" w:eastAsia="Times New Roman" w:hAnsi="Times New Roman" w:cs="Times New Roman"/>
          <w:sz w:val="24"/>
          <w:szCs w:val="24"/>
        </w:rPr>
        <w:t>Mārupes novada pašvaldības Centrālās pārvaldes Personāla un dokumentu pārvaldības nodaļai pieņemto lēmumu nosūtīt teritorijas īpašniekam un Detālplānojuma grozījumu Izstrādātājam uz iesniegumā norādīto elektroniskā pasta adresi.</w:t>
      </w:r>
    </w:p>
    <w:p w14:paraId="6F58885D" w14:textId="77777777" w:rsidR="00D60A07" w:rsidRPr="00D60A07" w:rsidRDefault="00D60A07" w:rsidP="00D60A07">
      <w:pPr>
        <w:spacing w:after="0" w:line="240" w:lineRule="auto"/>
        <w:ind w:left="360"/>
        <w:contextualSpacing/>
        <w:jc w:val="both"/>
        <w:rPr>
          <w:rFonts w:ascii="Times New Roman" w:eastAsia="Times New Roman" w:hAnsi="Times New Roman" w:cs="Times New Roman"/>
          <w:i/>
          <w:sz w:val="24"/>
          <w:szCs w:val="24"/>
        </w:rPr>
      </w:pPr>
    </w:p>
    <w:p w14:paraId="3274591D" w14:textId="77777777" w:rsidR="00D60A07" w:rsidRPr="00D60A07" w:rsidRDefault="00D60A07" w:rsidP="00D60A07">
      <w:pPr>
        <w:spacing w:after="0" w:line="240" w:lineRule="auto"/>
        <w:ind w:firstLine="360"/>
        <w:contextualSpacing/>
        <w:jc w:val="both"/>
        <w:rPr>
          <w:rFonts w:ascii="Times New Roman" w:eastAsia="Times New Roman" w:hAnsi="Times New Roman" w:cs="Times New Roman"/>
          <w:i/>
        </w:rPr>
      </w:pPr>
      <w:r w:rsidRPr="00D60A07">
        <w:rPr>
          <w:rFonts w:ascii="Times New Roman" w:eastAsia="Times New Roman" w:hAnsi="Times New Roman" w:cs="Times New Roman"/>
          <w:i/>
        </w:rPr>
        <w:t>Detālplānojums stājas spēkā pēc tā publicēšanas oficiālajā izdevumā „Latvijas Vēstnesis”.</w:t>
      </w:r>
    </w:p>
    <w:p w14:paraId="348B74CB" w14:textId="77777777" w:rsidR="00D60A07" w:rsidRPr="00D60A07" w:rsidRDefault="00D60A07" w:rsidP="00D60A07">
      <w:pPr>
        <w:spacing w:after="0" w:line="240" w:lineRule="auto"/>
        <w:contextualSpacing/>
        <w:jc w:val="both"/>
        <w:rPr>
          <w:rFonts w:ascii="Times New Roman" w:eastAsia="Times New Roman" w:hAnsi="Times New Roman" w:cs="Times New Roman"/>
          <w:i/>
          <w:color w:val="000000"/>
          <w:kern w:val="28"/>
          <w:lang w:eastAsia="lv-LV"/>
        </w:rPr>
      </w:pPr>
      <w:r w:rsidRPr="00D60A07">
        <w:rPr>
          <w:rFonts w:ascii="Times New Roman" w:eastAsia="Times New Roman" w:hAnsi="Times New Roman" w:cs="Times New Roman"/>
          <w:i/>
          <w:color w:val="000000"/>
          <w:kern w:val="28"/>
          <w:lang w:eastAsia="lv-LV"/>
        </w:rPr>
        <w:t>Saskaņā ar Administratīvā procesa likuma 70. panta pirmo daļu, 76. panta pirmo un otro daļu, 79. panta pirmo daļu, 188. panta otro daļu un 189. panta pirmo daļu detālplānojumu var pārsūdzēt viena mēneša laikā, kad ir publicēts paziņojums par detālplānojuma apstiprināšanu,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650C5F9E" w14:textId="77777777" w:rsidR="00D60A07" w:rsidRPr="00D60A07" w:rsidRDefault="00D60A07" w:rsidP="00D60A07">
      <w:pPr>
        <w:spacing w:after="0" w:line="240" w:lineRule="auto"/>
        <w:jc w:val="both"/>
        <w:rPr>
          <w:rFonts w:ascii="Times New Roman" w:eastAsia="Times New Roman" w:hAnsi="Times New Roman" w:cs="Times New Roman"/>
          <w:i/>
          <w:color w:val="C45911"/>
          <w:sz w:val="24"/>
          <w:szCs w:val="24"/>
        </w:rPr>
      </w:pPr>
    </w:p>
    <w:p w14:paraId="26BD225E" w14:textId="77777777" w:rsidR="00D60A07" w:rsidRPr="00D60A07" w:rsidRDefault="00D60A07" w:rsidP="00D60A07">
      <w:pPr>
        <w:spacing w:after="0" w:line="240" w:lineRule="auto"/>
        <w:jc w:val="both"/>
        <w:rPr>
          <w:rFonts w:ascii="Times New Roman" w:eastAsia="Times New Roman" w:hAnsi="Times New Roman" w:cs="Times New Roman"/>
          <w:i/>
          <w:color w:val="C45911"/>
          <w:sz w:val="24"/>
          <w:szCs w:val="24"/>
        </w:rPr>
      </w:pPr>
    </w:p>
    <w:p w14:paraId="40DC2E30" w14:textId="5506B9FE" w:rsidR="00D60A07" w:rsidRPr="00D60A07" w:rsidRDefault="00D60A07" w:rsidP="00D60A07">
      <w:pPr>
        <w:spacing w:after="0" w:line="240" w:lineRule="auto"/>
        <w:jc w:val="both"/>
        <w:rPr>
          <w:rFonts w:ascii="Times New Roman" w:eastAsia="Times New Roman" w:hAnsi="Times New Roman" w:cs="Times New Roman"/>
          <w:spacing w:val="5"/>
          <w:sz w:val="24"/>
          <w:szCs w:val="24"/>
        </w:rPr>
      </w:pPr>
      <w:r w:rsidRPr="00D60A07">
        <w:rPr>
          <w:rFonts w:ascii="Times New Roman" w:eastAsia="Times New Roman" w:hAnsi="Times New Roman" w:cs="Times New Roman"/>
          <w:bCs/>
          <w:spacing w:val="5"/>
          <w:sz w:val="24"/>
          <w:szCs w:val="24"/>
        </w:rPr>
        <w:t>Pašvaldības domes priekšsēdētājs</w:t>
      </w:r>
      <w:r w:rsidRPr="00D60A07">
        <w:rPr>
          <w:rFonts w:ascii="Times New Roman" w:eastAsia="Times New Roman" w:hAnsi="Times New Roman" w:cs="Times New Roman"/>
          <w:bCs/>
          <w:spacing w:val="5"/>
          <w:sz w:val="24"/>
          <w:szCs w:val="24"/>
        </w:rPr>
        <w:tab/>
      </w:r>
      <w:r w:rsidRPr="00D60A07">
        <w:rPr>
          <w:rFonts w:ascii="Times New Roman" w:eastAsia="Times New Roman" w:hAnsi="Times New Roman" w:cs="Times New Roman"/>
          <w:bCs/>
          <w:spacing w:val="5"/>
          <w:sz w:val="24"/>
          <w:szCs w:val="24"/>
        </w:rPr>
        <w:tab/>
      </w:r>
      <w:r>
        <w:rPr>
          <w:rFonts w:ascii="Times New Roman" w:eastAsia="Times New Roman" w:hAnsi="Times New Roman" w:cs="Times New Roman"/>
          <w:bCs/>
          <w:spacing w:val="5"/>
          <w:sz w:val="24"/>
          <w:szCs w:val="24"/>
        </w:rPr>
        <w:t xml:space="preserve">          /paraksts/</w:t>
      </w:r>
      <w:r w:rsidRPr="00D60A07">
        <w:rPr>
          <w:rFonts w:ascii="Times New Roman" w:eastAsia="Times New Roman" w:hAnsi="Times New Roman" w:cs="Times New Roman"/>
          <w:bCs/>
          <w:spacing w:val="5"/>
          <w:sz w:val="24"/>
          <w:szCs w:val="24"/>
        </w:rPr>
        <w:tab/>
      </w:r>
      <w:r>
        <w:rPr>
          <w:rFonts w:ascii="Times New Roman" w:eastAsia="Times New Roman" w:hAnsi="Times New Roman" w:cs="Times New Roman"/>
          <w:bCs/>
          <w:spacing w:val="5"/>
          <w:sz w:val="24"/>
          <w:szCs w:val="24"/>
        </w:rPr>
        <w:t xml:space="preserve">                   </w:t>
      </w:r>
      <w:r w:rsidRPr="00D60A07">
        <w:rPr>
          <w:rFonts w:ascii="Times New Roman" w:eastAsia="Times New Roman" w:hAnsi="Times New Roman" w:cs="Times New Roman"/>
          <w:bCs/>
          <w:spacing w:val="5"/>
          <w:sz w:val="24"/>
          <w:szCs w:val="24"/>
        </w:rPr>
        <w:t>Andrejs Ence</w:t>
      </w:r>
      <w:r w:rsidRPr="00D60A07">
        <w:rPr>
          <w:rFonts w:ascii="Times New Roman" w:eastAsia="Times New Roman" w:hAnsi="Times New Roman" w:cs="Times New Roman"/>
          <w:bCs/>
          <w:spacing w:val="5"/>
          <w:sz w:val="24"/>
          <w:szCs w:val="24"/>
        </w:rPr>
        <w:tab/>
      </w:r>
    </w:p>
    <w:p w14:paraId="59E4D090" w14:textId="77777777" w:rsidR="00D60A07" w:rsidRPr="00D60A07" w:rsidRDefault="00D60A07" w:rsidP="00D60A07">
      <w:pPr>
        <w:spacing w:after="0" w:line="240" w:lineRule="auto"/>
        <w:jc w:val="both"/>
        <w:rPr>
          <w:rFonts w:ascii="Times New Roman" w:eastAsia="Times New Roman" w:hAnsi="Times New Roman" w:cs="Times New Roman"/>
          <w:bCs/>
          <w:color w:val="C45911"/>
          <w:spacing w:val="5"/>
          <w:sz w:val="24"/>
          <w:szCs w:val="24"/>
        </w:rPr>
      </w:pPr>
      <w:r w:rsidRPr="00D60A07">
        <w:rPr>
          <w:rFonts w:ascii="Times New Roman" w:eastAsia="Times New Roman" w:hAnsi="Times New Roman" w:cs="Times New Roman"/>
          <w:bCs/>
          <w:color w:val="C45911"/>
          <w:spacing w:val="5"/>
          <w:sz w:val="24"/>
          <w:szCs w:val="24"/>
        </w:rPr>
        <w:tab/>
      </w:r>
    </w:p>
    <w:p w14:paraId="3A21F815" w14:textId="77777777" w:rsidR="00D60A07" w:rsidRPr="00D60A07" w:rsidRDefault="00D60A07" w:rsidP="00D60A07">
      <w:pPr>
        <w:spacing w:after="0" w:line="240" w:lineRule="auto"/>
        <w:jc w:val="both"/>
        <w:rPr>
          <w:rFonts w:ascii="Times New Roman" w:eastAsia="Times New Roman" w:hAnsi="Times New Roman" w:cs="Times New Roman"/>
          <w:color w:val="C45911"/>
          <w:spacing w:val="5"/>
          <w:sz w:val="24"/>
          <w:szCs w:val="24"/>
        </w:rPr>
      </w:pPr>
    </w:p>
    <w:p w14:paraId="44371A51" w14:textId="77777777" w:rsidR="00D60A07" w:rsidRPr="00D60A07" w:rsidRDefault="00D60A07" w:rsidP="00D60A07">
      <w:pPr>
        <w:spacing w:after="0" w:line="240" w:lineRule="auto"/>
        <w:jc w:val="both"/>
        <w:rPr>
          <w:rFonts w:ascii="Times New Roman" w:eastAsia="Times New Roman" w:hAnsi="Times New Roman" w:cs="Times New Roman"/>
          <w:i/>
        </w:rPr>
      </w:pPr>
      <w:r w:rsidRPr="00D60A07">
        <w:rPr>
          <w:rFonts w:ascii="Times New Roman" w:eastAsia="Times New Roman" w:hAnsi="Times New Roman" w:cs="Times New Roman"/>
          <w:i/>
        </w:rPr>
        <w:t xml:space="preserve">Sagatavoja Attīstības un plānošanas pārvaldes </w:t>
      </w:r>
    </w:p>
    <w:p w14:paraId="10F9635B" w14:textId="77777777" w:rsidR="00D60A07" w:rsidRPr="00D60A07" w:rsidRDefault="00D60A07" w:rsidP="00D60A07">
      <w:pPr>
        <w:spacing w:after="0" w:line="240" w:lineRule="auto"/>
        <w:jc w:val="both"/>
        <w:rPr>
          <w:rFonts w:ascii="Times New Roman" w:eastAsia="Times New Roman" w:hAnsi="Times New Roman" w:cs="Times New Roman"/>
          <w:i/>
        </w:rPr>
      </w:pPr>
      <w:r w:rsidRPr="00D60A07">
        <w:rPr>
          <w:rFonts w:ascii="Times New Roman" w:eastAsia="Times New Roman" w:hAnsi="Times New Roman" w:cs="Times New Roman"/>
          <w:i/>
        </w:rPr>
        <w:t>vadītāja vietniece D. Žīgure</w:t>
      </w:r>
    </w:p>
    <w:p w14:paraId="4A6549F0" w14:textId="77777777" w:rsidR="00D60A07" w:rsidRPr="00D60A07" w:rsidRDefault="00D60A07" w:rsidP="00D60A07">
      <w:pPr>
        <w:spacing w:after="0" w:line="240" w:lineRule="auto"/>
        <w:jc w:val="both"/>
        <w:rPr>
          <w:rFonts w:ascii="Times New Roman" w:eastAsia="Times New Roman" w:hAnsi="Times New Roman" w:cs="Times New Roman"/>
          <w:i/>
          <w:iCs/>
          <w:color w:val="C45911"/>
        </w:rPr>
      </w:pPr>
    </w:p>
    <w:p w14:paraId="2AD258A7" w14:textId="77777777" w:rsidR="00D60A07" w:rsidRPr="00D60A07" w:rsidRDefault="00D60A07" w:rsidP="00D60A07">
      <w:pPr>
        <w:spacing w:after="0" w:line="240" w:lineRule="auto"/>
        <w:jc w:val="both"/>
        <w:rPr>
          <w:rFonts w:ascii="Times New Roman" w:eastAsia="Times New Roman" w:hAnsi="Times New Roman" w:cs="Times New Roman"/>
          <w:i/>
          <w:iCs/>
        </w:rPr>
      </w:pPr>
      <w:r w:rsidRPr="00D60A07">
        <w:rPr>
          <w:rFonts w:ascii="Times New Roman" w:eastAsia="Times New Roman" w:hAnsi="Times New Roman" w:cs="Times New Roman"/>
          <w:i/>
          <w:iCs/>
        </w:rPr>
        <w:t>Lēmumā norādītie normatīvie akti ir spēkā   </w:t>
      </w:r>
    </w:p>
    <w:p w14:paraId="629FB7B0" w14:textId="77777777" w:rsidR="00D60A07" w:rsidRPr="00D60A07" w:rsidRDefault="00D60A07" w:rsidP="00D60A07">
      <w:pPr>
        <w:spacing w:after="0" w:line="240" w:lineRule="auto"/>
        <w:jc w:val="both"/>
        <w:rPr>
          <w:rFonts w:ascii="Times New Roman" w:eastAsia="Times New Roman" w:hAnsi="Times New Roman" w:cs="Times New Roman"/>
          <w:i/>
          <w:iCs/>
        </w:rPr>
      </w:pPr>
      <w:r w:rsidRPr="00D60A07">
        <w:rPr>
          <w:rFonts w:ascii="Times New Roman" w:eastAsia="Times New Roman" w:hAnsi="Times New Roman" w:cs="Times New Roman"/>
          <w:i/>
          <w:iCs/>
        </w:rPr>
        <w:t>un attiecināmi uz lēmumā minēto gadījumu.</w:t>
      </w:r>
    </w:p>
    <w:p w14:paraId="2456BD8C" w14:textId="77777777" w:rsidR="00D60A07" w:rsidRPr="00D60A07" w:rsidRDefault="00D60A07" w:rsidP="00D60A07">
      <w:pPr>
        <w:spacing w:after="0" w:line="240" w:lineRule="auto"/>
        <w:jc w:val="both"/>
        <w:rPr>
          <w:rFonts w:ascii="Times New Roman" w:eastAsia="Times New Roman" w:hAnsi="Times New Roman" w:cs="Times New Roman"/>
          <w:i/>
          <w:iCs/>
        </w:rPr>
      </w:pPr>
      <w:r w:rsidRPr="00D60A07">
        <w:rPr>
          <w:rFonts w:ascii="Times New Roman" w:eastAsia="Times New Roman" w:hAnsi="Times New Roman" w:cs="Times New Roman"/>
          <w:i/>
          <w:iCs/>
        </w:rPr>
        <w:t>Centrālās pārvaldes Juridiskās nodaļas</w:t>
      </w:r>
    </w:p>
    <w:p w14:paraId="2EB258D6" w14:textId="77777777" w:rsidR="00D60A07" w:rsidRPr="00D60A07" w:rsidRDefault="00D60A07" w:rsidP="00D60A07">
      <w:pPr>
        <w:spacing w:after="0" w:line="240" w:lineRule="auto"/>
        <w:jc w:val="both"/>
        <w:rPr>
          <w:rFonts w:ascii="Times New Roman" w:eastAsia="Times New Roman" w:hAnsi="Times New Roman" w:cs="Times New Roman"/>
          <w:i/>
          <w:iCs/>
        </w:rPr>
      </w:pPr>
      <w:r w:rsidRPr="00D60A07">
        <w:rPr>
          <w:rFonts w:ascii="Times New Roman" w:eastAsia="Times New Roman" w:hAnsi="Times New Roman" w:cs="Times New Roman"/>
          <w:i/>
          <w:iCs/>
        </w:rPr>
        <w:t>vadītāja N. Zālīte</w:t>
      </w:r>
    </w:p>
    <w:p w14:paraId="0B06CD55" w14:textId="77777777" w:rsidR="00D60A07" w:rsidRDefault="00D60A07" w:rsidP="00D60A07">
      <w:pPr>
        <w:spacing w:after="0" w:line="240" w:lineRule="auto"/>
        <w:jc w:val="both"/>
        <w:rPr>
          <w:rFonts w:ascii="Times New Roman" w:eastAsia="Times New Roman" w:hAnsi="Times New Roman" w:cs="Times New Roman"/>
          <w:color w:val="C45911"/>
          <w:sz w:val="24"/>
          <w:szCs w:val="24"/>
        </w:rPr>
      </w:pPr>
    </w:p>
    <w:p w14:paraId="396F7D53" w14:textId="77777777" w:rsidR="00D60A07" w:rsidRDefault="00D60A07" w:rsidP="00D60A07">
      <w:pPr>
        <w:spacing w:after="0" w:line="240" w:lineRule="auto"/>
        <w:jc w:val="both"/>
        <w:rPr>
          <w:rFonts w:ascii="Times New Roman" w:eastAsia="Times New Roman" w:hAnsi="Times New Roman" w:cs="Times New Roman"/>
          <w:color w:val="C45911"/>
          <w:sz w:val="24"/>
          <w:szCs w:val="24"/>
        </w:rPr>
      </w:pPr>
    </w:p>
    <w:p w14:paraId="5F13428F" w14:textId="77777777" w:rsidR="00D60A07" w:rsidRPr="00D60A07" w:rsidRDefault="00D60A07" w:rsidP="00D60A07">
      <w:pPr>
        <w:spacing w:after="0" w:line="240" w:lineRule="auto"/>
        <w:jc w:val="both"/>
        <w:rPr>
          <w:rFonts w:ascii="Times New Roman" w:eastAsia="Times New Roman" w:hAnsi="Times New Roman" w:cs="Times New Roman"/>
          <w:color w:val="C45911"/>
          <w:sz w:val="24"/>
          <w:szCs w:val="24"/>
        </w:rPr>
      </w:pPr>
    </w:p>
    <w:p w14:paraId="59B28750" w14:textId="77777777" w:rsidR="00D60A07" w:rsidRPr="00B85A0D" w:rsidRDefault="00D60A07" w:rsidP="00D60A07">
      <w:pPr>
        <w:spacing w:after="0"/>
        <w:rPr>
          <w:rFonts w:ascii="Times New Roman" w:eastAsia="Calibri" w:hAnsi="Times New Roman" w:cs="Times New Roman"/>
          <w:b/>
          <w:lang w:eastAsia="lv-LV"/>
        </w:rPr>
      </w:pPr>
      <w:bookmarkStart w:id="2" w:name="_Hlk149568765"/>
      <w:bookmarkStart w:id="3" w:name="_Hlk148430422"/>
      <w:bookmarkStart w:id="4" w:name="_Hlk144909048"/>
      <w:r w:rsidRPr="00B85A0D">
        <w:rPr>
          <w:rFonts w:ascii="Times New Roman" w:eastAsia="Calibri" w:hAnsi="Times New Roman" w:cs="Times New Roman"/>
          <w:b/>
          <w:noProof/>
        </w:rPr>
        <w:t xml:space="preserve">NORAKSTS </w:t>
      </w:r>
      <w:bookmarkEnd w:id="2"/>
      <w:r w:rsidRPr="00B85A0D">
        <w:rPr>
          <w:rFonts w:ascii="Times New Roman" w:eastAsia="Calibri" w:hAnsi="Times New Roman" w:cs="Times New Roman"/>
          <w:b/>
          <w:noProof/>
        </w:rPr>
        <w:t>PAREIZS</w:t>
      </w:r>
    </w:p>
    <w:p w14:paraId="30FDE49A"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S.Sprudzāne</w:t>
      </w:r>
    </w:p>
    <w:p w14:paraId="1737A7F0"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Mārupes  novada pašvaldības</w:t>
      </w:r>
    </w:p>
    <w:p w14:paraId="4D325A4F"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Centrālās pārvaldes</w:t>
      </w:r>
    </w:p>
    <w:p w14:paraId="1FBF646A"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Personāla un dokumentu pārvaldības nodaļas</w:t>
      </w:r>
    </w:p>
    <w:p w14:paraId="0C7BF693"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 xml:space="preserve">domes sekretāre  </w:t>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p>
    <w:p w14:paraId="0AAF247F"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r w:rsidRPr="00B85A0D">
        <w:rPr>
          <w:rFonts w:ascii="Times New Roman" w:eastAsia="Times New Roman" w:hAnsi="Times New Roman" w:cs="Times New Roman"/>
          <w:noProof/>
          <w:color w:val="000000"/>
          <w:kern w:val="28"/>
          <w14:ligatures w14:val="standardContextual"/>
        </w:rPr>
        <w:t xml:space="preserve">Mārupē </w:t>
      </w:r>
      <w:r>
        <w:rPr>
          <w:rFonts w:ascii="Times New Roman" w:eastAsia="Times New Roman" w:hAnsi="Times New Roman" w:cs="Times New Roman"/>
          <w:noProof/>
          <w14:ligatures w14:val="standardContextual"/>
        </w:rPr>
        <w:t>12</w:t>
      </w:r>
      <w:r w:rsidRPr="00B85A0D">
        <w:rPr>
          <w:rFonts w:ascii="Times New Roman" w:eastAsia="Times New Roman" w:hAnsi="Times New Roman" w:cs="Times New Roman"/>
          <w:noProof/>
          <w14:ligatures w14:val="standardContextual"/>
        </w:rPr>
        <w:t>.0</w:t>
      </w:r>
      <w:r>
        <w:rPr>
          <w:rFonts w:ascii="Times New Roman" w:eastAsia="Times New Roman" w:hAnsi="Times New Roman" w:cs="Times New Roman"/>
          <w:noProof/>
          <w14:ligatures w14:val="standardContextual"/>
        </w:rPr>
        <w:t>2</w:t>
      </w:r>
      <w:r w:rsidRPr="00B85A0D">
        <w:rPr>
          <w:rFonts w:ascii="Times New Roman" w:eastAsia="Times New Roman" w:hAnsi="Times New Roman" w:cs="Times New Roman"/>
          <w:noProof/>
          <w14:ligatures w14:val="standardContextual"/>
        </w:rPr>
        <w:t>.2024.</w:t>
      </w:r>
      <w:bookmarkEnd w:id="3"/>
      <w:r w:rsidRPr="00B85A0D">
        <w:rPr>
          <w:rFonts w:ascii="Times New Roman" w:eastAsia="Times New Roman" w:hAnsi="Times New Roman" w:cs="Times New Roman"/>
          <w:noProof/>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p>
    <w:p w14:paraId="7C17CD5C"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382E4F96" w14:textId="77777777" w:rsidR="00D60A07" w:rsidRPr="00B85A0D" w:rsidRDefault="00D60A07" w:rsidP="00D60A07">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63B00F6C" w14:textId="77777777" w:rsidR="00D60A07" w:rsidRPr="00B85A0D" w:rsidRDefault="00D60A07" w:rsidP="00D60A07">
      <w:pPr>
        <w:spacing w:after="0" w:line="240" w:lineRule="auto"/>
        <w:contextualSpacing/>
        <w:jc w:val="both"/>
        <w:rPr>
          <w:rFonts w:ascii="Times New Roman" w:eastAsia="Times New Roman" w:hAnsi="Times New Roman" w:cs="Times New Roman"/>
          <w:color w:val="000000"/>
          <w:kern w:val="28"/>
          <w:sz w:val="24"/>
          <w:szCs w:val="24"/>
          <w14:ligatures w14:val="standardContextual"/>
        </w:rPr>
      </w:pPr>
      <w:bookmarkStart w:id="5" w:name="_Hlk134443443"/>
    </w:p>
    <w:p w14:paraId="744C8B95" w14:textId="77777777" w:rsidR="00D60A07" w:rsidRPr="00E317F8" w:rsidRDefault="00D60A07" w:rsidP="00D60A07">
      <w:pPr>
        <w:jc w:val="center"/>
        <w:rPr>
          <w:rFonts w:ascii="Times New Roman" w:eastAsia="Calibri" w:hAnsi="Times New Roman" w:cs="Times New Roman"/>
          <w:b/>
          <w:szCs w:val="24"/>
          <w:lang w:eastAsia="lv-LV"/>
        </w:rPr>
      </w:pPr>
      <w:bookmarkStart w:id="6" w:name="_Hlk152580271"/>
      <w:r w:rsidRPr="00B85A0D">
        <w:rPr>
          <w:rFonts w:ascii="Times New Roman" w:eastAsia="Calibri" w:hAnsi="Times New Roman" w:cs="Times New Roman"/>
          <w:b/>
          <w:szCs w:val="24"/>
          <w:lang w:eastAsia="lv-LV"/>
        </w:rPr>
        <w:t>DOKUMENTS PARAKSTĪTS AR DROŠU ELEKTRONISKO PARAKSTU UN SATUR LAIKA ZĪMOGU</w:t>
      </w:r>
      <w:bookmarkEnd w:id="4"/>
      <w:bookmarkEnd w:id="5"/>
      <w:bookmarkEnd w:id="6"/>
    </w:p>
    <w:p w14:paraId="382F5162" w14:textId="77777777" w:rsidR="00205BFE" w:rsidRDefault="00205BFE"/>
    <w:sectPr w:rsidR="00205BFE" w:rsidSect="00D60A07">
      <w:pgSz w:w="11906" w:h="16838" w:code="9"/>
      <w:pgMar w:top="851"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729B4"/>
    <w:multiLevelType w:val="multilevel"/>
    <w:tmpl w:val="FFFFFFFF"/>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789F3E97"/>
    <w:multiLevelType w:val="multilevel"/>
    <w:tmpl w:val="FFFFFFFF"/>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07"/>
    <w:rsid w:val="00205BFE"/>
    <w:rsid w:val="00461F6F"/>
    <w:rsid w:val="00A15892"/>
    <w:rsid w:val="00D60A07"/>
    <w:rsid w:val="00FA4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5941"/>
  <w15:chartTrackingRefBased/>
  <w15:docId w15:val="{5AF4DA3E-0AAD-43B7-ABD9-42FDAC1D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ettings" Target="settings.xml"/><Relationship Id="rId7" Type="http://schemas.openxmlformats.org/officeDocument/2006/relationships/hyperlink" Target="https://geolatvija.lv/geo/tap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altvij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10963</Words>
  <Characters>6249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2024-02-25T21:10:00Z</dcterms:created>
  <dcterms:modified xsi:type="dcterms:W3CDTF">2024-02-25T21:10:00Z</dcterms:modified>
</cp:coreProperties>
</file>