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85686" w14:textId="77777777" w:rsidR="00E9610E" w:rsidRPr="00B24612" w:rsidRDefault="00E9610E" w:rsidP="00E9610E">
      <w:pPr>
        <w:spacing w:after="0" w:line="240" w:lineRule="auto"/>
        <w:textAlignment w:val="baseline"/>
        <w:rPr>
          <w:rFonts w:ascii="Times New Roman" w:eastAsia="Times New Roman" w:hAnsi="Times New Roman" w:cs="Times New Roman"/>
          <w:i/>
          <w:iCs/>
          <w:color w:val="000000"/>
          <w:lang w:eastAsia="lv-LV"/>
        </w:rPr>
      </w:pPr>
    </w:p>
    <w:p w14:paraId="4E8DCACB" w14:textId="2AF8883A" w:rsidR="00E9610E" w:rsidRPr="00E9610E" w:rsidRDefault="00E9610E" w:rsidP="00E9610E">
      <w:pPr>
        <w:tabs>
          <w:tab w:val="center" w:pos="4153"/>
          <w:tab w:val="right" w:pos="8306"/>
        </w:tabs>
        <w:spacing w:after="0" w:line="240" w:lineRule="auto"/>
        <w:jc w:val="right"/>
        <w:rPr>
          <w:rFonts w:ascii="Times New Roman" w:eastAsia="Calibri" w:hAnsi="Times New Roman" w:cs="Times New Roman"/>
          <w:b/>
          <w:bCs/>
          <w:noProof/>
          <w:lang w:eastAsia="lv-LV"/>
        </w:rPr>
      </w:pPr>
      <w:r w:rsidRPr="00E9610E">
        <w:rPr>
          <w:rFonts w:ascii="Times New Roman" w:eastAsia="Calibri" w:hAnsi="Times New Roman" w:cs="Times New Roman"/>
          <w:b/>
          <w:bCs/>
          <w:noProof/>
          <w:lang w:eastAsia="lv-LV"/>
        </w:rPr>
        <w:t>NORAKSTS</w:t>
      </w:r>
    </w:p>
    <w:p w14:paraId="1B4C5163" w14:textId="3BC6A3FC" w:rsidR="00E9610E" w:rsidRPr="00E0677A" w:rsidRDefault="00E9610E" w:rsidP="00E9610E">
      <w:pPr>
        <w:tabs>
          <w:tab w:val="center" w:pos="4153"/>
          <w:tab w:val="right" w:pos="8306"/>
        </w:tabs>
        <w:spacing w:after="0" w:line="240" w:lineRule="auto"/>
        <w:rPr>
          <w:rFonts w:ascii="Times New Roman" w:eastAsia="Calibri" w:hAnsi="Times New Roman" w:cs="Times New Roman"/>
        </w:rPr>
      </w:pPr>
      <w:r w:rsidRPr="00E0677A">
        <w:rPr>
          <w:rFonts w:ascii="Times New Roman" w:eastAsia="Calibri" w:hAnsi="Times New Roman" w:cs="Times New Roman"/>
          <w:noProof/>
          <w:lang w:eastAsia="lv-LV"/>
        </w:rPr>
        <w:drawing>
          <wp:inline distT="0" distB="0" distL="0" distR="0" wp14:anchorId="7AF25B1B" wp14:editId="3E9E16E4">
            <wp:extent cx="5796951" cy="720725"/>
            <wp:effectExtent l="0" t="0" r="0" b="3175"/>
            <wp:docPr id="1842990122" name="Picture 65165027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845072" cy="726708"/>
                    </a:xfrm>
                    <a:prstGeom prst="rect">
                      <a:avLst/>
                    </a:prstGeom>
                    <a:noFill/>
                    <a:ln>
                      <a:noFill/>
                    </a:ln>
                  </pic:spPr>
                </pic:pic>
              </a:graphicData>
            </a:graphic>
          </wp:inline>
        </w:drawing>
      </w:r>
    </w:p>
    <w:p w14:paraId="59DAFC6F" w14:textId="77777777" w:rsidR="00E9610E" w:rsidRPr="00E0677A" w:rsidRDefault="00E9610E" w:rsidP="00E9610E">
      <w:pPr>
        <w:tabs>
          <w:tab w:val="center" w:pos="4153"/>
          <w:tab w:val="right" w:pos="8306"/>
        </w:tabs>
        <w:spacing w:after="0" w:line="240" w:lineRule="auto"/>
        <w:rPr>
          <w:rFonts w:ascii="Times New Roman" w:eastAsia="Calibri" w:hAnsi="Times New Roman" w:cs="Times New Roman"/>
        </w:rPr>
      </w:pPr>
    </w:p>
    <w:p w14:paraId="41131460" w14:textId="77777777" w:rsidR="00E9610E" w:rsidRPr="00E0677A" w:rsidRDefault="00E9610E" w:rsidP="00E9610E">
      <w:pPr>
        <w:tabs>
          <w:tab w:val="center" w:pos="4153"/>
          <w:tab w:val="right" w:pos="8306"/>
        </w:tabs>
        <w:spacing w:after="0" w:line="240" w:lineRule="auto"/>
        <w:jc w:val="center"/>
        <w:rPr>
          <w:rFonts w:ascii="Arial" w:eastAsia="Calibri" w:hAnsi="Arial" w:cs="Arial"/>
          <w:b/>
          <w:bCs/>
          <w:caps/>
          <w:sz w:val="28"/>
          <w:szCs w:val="28"/>
        </w:rPr>
      </w:pPr>
      <w:r w:rsidRPr="00E0677A">
        <w:rPr>
          <w:rFonts w:ascii="Arial" w:eastAsia="Calibri" w:hAnsi="Arial" w:cs="Arial"/>
          <w:b/>
          <w:bCs/>
          <w:caps/>
          <w:sz w:val="28"/>
          <w:szCs w:val="28"/>
        </w:rPr>
        <w:t>Mārupes novada pašvaldības dome</w:t>
      </w:r>
    </w:p>
    <w:p w14:paraId="14018FDA" w14:textId="77777777" w:rsidR="00E9610E" w:rsidRPr="00E0677A" w:rsidRDefault="00E9610E" w:rsidP="00E9610E">
      <w:pPr>
        <w:tabs>
          <w:tab w:val="center" w:pos="4153"/>
          <w:tab w:val="right" w:pos="8306"/>
        </w:tabs>
        <w:spacing w:after="0" w:line="240" w:lineRule="auto"/>
        <w:jc w:val="center"/>
        <w:rPr>
          <w:rFonts w:ascii="Arial" w:eastAsia="Calibri" w:hAnsi="Arial" w:cs="Arial"/>
          <w:sz w:val="18"/>
          <w:szCs w:val="18"/>
        </w:rPr>
      </w:pPr>
      <w:r w:rsidRPr="00E0677A">
        <w:rPr>
          <w:rFonts w:ascii="Arial" w:eastAsia="Calibri" w:hAnsi="Arial" w:cs="Arial"/>
          <w:sz w:val="18"/>
          <w:szCs w:val="18"/>
        </w:rPr>
        <w:t>Daugavas iela 29, Mārupe, Mārupes novads, LV-2167</w:t>
      </w:r>
    </w:p>
    <w:p w14:paraId="1AF86408" w14:textId="77777777" w:rsidR="00E9610E" w:rsidRPr="00E0677A" w:rsidRDefault="00E9610E" w:rsidP="00E9610E">
      <w:pPr>
        <w:pBdr>
          <w:bottom w:val="single" w:sz="4" w:space="1" w:color="auto"/>
        </w:pBdr>
        <w:tabs>
          <w:tab w:val="center" w:pos="4153"/>
          <w:tab w:val="right" w:pos="8306"/>
        </w:tabs>
        <w:spacing w:after="0" w:line="240" w:lineRule="auto"/>
        <w:jc w:val="center"/>
        <w:rPr>
          <w:rFonts w:ascii="Arial" w:eastAsia="Calibri" w:hAnsi="Arial" w:cs="Arial"/>
          <w:sz w:val="18"/>
          <w:szCs w:val="18"/>
        </w:rPr>
      </w:pPr>
      <w:r w:rsidRPr="00E0677A">
        <w:rPr>
          <w:rFonts w:ascii="Arial" w:eastAsia="Calibri" w:hAnsi="Arial" w:cs="Arial"/>
          <w:sz w:val="18"/>
          <w:szCs w:val="18"/>
        </w:rPr>
        <w:t>67934695 / marupe@marupe.lv / www.marupe.lv</w:t>
      </w:r>
    </w:p>
    <w:p w14:paraId="46224579" w14:textId="77777777" w:rsidR="00E9610E" w:rsidRDefault="00E9610E" w:rsidP="00E9610E">
      <w:pPr>
        <w:spacing w:after="0" w:line="240" w:lineRule="auto"/>
        <w:jc w:val="center"/>
        <w:rPr>
          <w:rFonts w:ascii="Times New Roman" w:eastAsia="Times New Roman" w:hAnsi="Times New Roman" w:cs="Times New Roman"/>
          <w:b/>
          <w:color w:val="000000"/>
          <w:kern w:val="28"/>
          <w:sz w:val="24"/>
          <w:szCs w:val="24"/>
          <w:lang w:eastAsia="lv-LV"/>
          <w14:ligatures w14:val="standardContextual"/>
        </w:rPr>
      </w:pPr>
      <w:r w:rsidRPr="00E0677A">
        <w:rPr>
          <w:rFonts w:ascii="Times New Roman" w:eastAsia="Times New Roman" w:hAnsi="Times New Roman" w:cs="Times New Roman"/>
          <w:b/>
          <w:color w:val="000000"/>
          <w:kern w:val="28"/>
          <w:sz w:val="24"/>
          <w:szCs w:val="24"/>
          <w:lang w:eastAsia="lv-LV"/>
          <w14:ligatures w14:val="standardContextual"/>
        </w:rPr>
        <w:t>DOMES SĒDES PROTOKOLA Nr.</w:t>
      </w:r>
      <w:r>
        <w:rPr>
          <w:rFonts w:ascii="Times New Roman" w:eastAsia="Times New Roman" w:hAnsi="Times New Roman" w:cs="Times New Roman"/>
          <w:b/>
          <w:color w:val="000000"/>
          <w:kern w:val="28"/>
          <w:sz w:val="24"/>
          <w:szCs w:val="24"/>
          <w:lang w:eastAsia="lv-LV"/>
          <w14:ligatures w14:val="standardContextual"/>
        </w:rPr>
        <w:t>7</w:t>
      </w:r>
      <w:r w:rsidRPr="00E0677A">
        <w:rPr>
          <w:rFonts w:ascii="Times New Roman" w:eastAsia="Times New Roman" w:hAnsi="Times New Roman" w:cs="Times New Roman"/>
          <w:b/>
          <w:color w:val="000000"/>
          <w:kern w:val="28"/>
          <w:sz w:val="24"/>
          <w:szCs w:val="24"/>
          <w:lang w:eastAsia="lv-LV"/>
          <w14:ligatures w14:val="standardContextual"/>
        </w:rPr>
        <w:t xml:space="preserve"> PIELIKUMS</w:t>
      </w:r>
    </w:p>
    <w:p w14:paraId="2BD00022" w14:textId="77777777" w:rsidR="00E9610E" w:rsidRPr="002A44BB" w:rsidRDefault="00E9610E" w:rsidP="00E9610E">
      <w:pPr>
        <w:spacing w:after="0" w:line="240" w:lineRule="auto"/>
        <w:jc w:val="center"/>
        <w:rPr>
          <w:rFonts w:ascii="Times New Roman" w:eastAsia="Times New Roman" w:hAnsi="Times New Roman" w:cs="Times New Roman"/>
          <w:b/>
          <w:color w:val="000000"/>
          <w:kern w:val="28"/>
          <w:sz w:val="24"/>
          <w:szCs w:val="24"/>
          <w:lang w:eastAsia="lv-LV"/>
          <w14:ligatures w14:val="standardContextual"/>
        </w:rPr>
      </w:pPr>
    </w:p>
    <w:p w14:paraId="65A1F5A3" w14:textId="77777777" w:rsidR="00E9610E" w:rsidRPr="00946502" w:rsidRDefault="00E9610E" w:rsidP="00E9610E">
      <w:pPr>
        <w:spacing w:after="0" w:line="240" w:lineRule="auto"/>
        <w:rPr>
          <w:rFonts w:ascii="Times New Roman" w:eastAsia="Times New Roman" w:hAnsi="Times New Roman" w:cs="Times New Roman"/>
          <w:color w:val="000000"/>
          <w:kern w:val="28"/>
          <w:sz w:val="24"/>
          <w:szCs w:val="24"/>
          <w:lang w:eastAsia="lv-LV"/>
          <w14:ligatures w14:val="standardContextual"/>
        </w:rPr>
      </w:pPr>
      <w:r w:rsidRPr="00E0677A">
        <w:rPr>
          <w:rFonts w:ascii="Times New Roman" w:eastAsia="Times New Roman" w:hAnsi="Times New Roman" w:cs="Times New Roman"/>
          <w:color w:val="000000"/>
          <w:kern w:val="28"/>
          <w:sz w:val="24"/>
          <w:szCs w:val="24"/>
          <w:lang w:eastAsia="lv-LV"/>
          <w14:ligatures w14:val="standardContextual"/>
        </w:rPr>
        <w:t xml:space="preserve">2025.gada </w:t>
      </w:r>
      <w:r>
        <w:rPr>
          <w:rFonts w:ascii="Times New Roman" w:eastAsia="Times New Roman" w:hAnsi="Times New Roman" w:cs="Times New Roman"/>
          <w:color w:val="000000"/>
          <w:kern w:val="28"/>
          <w:sz w:val="24"/>
          <w:szCs w:val="24"/>
          <w:lang w:eastAsia="lv-LV"/>
          <w14:ligatures w14:val="standardContextual"/>
        </w:rPr>
        <w:t>30.aprīlis</w:t>
      </w:r>
    </w:p>
    <w:p w14:paraId="11594D87" w14:textId="77777777" w:rsidR="00E9610E" w:rsidRPr="00B24612" w:rsidRDefault="00E9610E" w:rsidP="00E9610E">
      <w:pPr>
        <w:keepNext/>
        <w:keepLines/>
        <w:pBdr>
          <w:bottom w:val="single" w:sz="4" w:space="1" w:color="auto"/>
        </w:pBdr>
        <w:spacing w:after="0" w:line="240" w:lineRule="auto"/>
        <w:jc w:val="center"/>
        <w:outlineLvl w:val="0"/>
        <w:rPr>
          <w:rFonts w:ascii="Times New Roman" w:eastAsia="Times New Roman" w:hAnsi="Times New Roman" w:cstheme="majorBidi"/>
          <w:b/>
          <w:color w:val="000000" w:themeColor="text1"/>
          <w:sz w:val="24"/>
          <w:szCs w:val="32"/>
          <w:lang w:eastAsia="lv-LV"/>
        </w:rPr>
      </w:pPr>
      <w:r w:rsidRPr="00B24612">
        <w:rPr>
          <w:rFonts w:ascii="Times New Roman" w:eastAsia="Times New Roman" w:hAnsi="Times New Roman" w:cstheme="majorBidi"/>
          <w:b/>
          <w:color w:val="000000" w:themeColor="text1"/>
          <w:sz w:val="24"/>
          <w:szCs w:val="32"/>
          <w:lang w:eastAsia="lv-LV"/>
        </w:rPr>
        <w:t>LĒMUMS Nr.47</w:t>
      </w:r>
    </w:p>
    <w:p w14:paraId="29FFE952" w14:textId="77777777" w:rsidR="00E9610E" w:rsidRPr="00B24612" w:rsidRDefault="00E9610E" w:rsidP="00E9610E">
      <w:pPr>
        <w:keepNext/>
        <w:keepLines/>
        <w:pBdr>
          <w:bottom w:val="single" w:sz="4" w:space="1" w:color="auto"/>
        </w:pBdr>
        <w:spacing w:after="0" w:line="240" w:lineRule="auto"/>
        <w:jc w:val="center"/>
        <w:outlineLvl w:val="0"/>
        <w:rPr>
          <w:rFonts w:ascii="Times New Roman" w:eastAsia="Times New Roman" w:hAnsi="Times New Roman" w:cstheme="majorBidi"/>
          <w:b/>
          <w:color w:val="000000" w:themeColor="text1"/>
          <w:sz w:val="24"/>
          <w:szCs w:val="32"/>
          <w:lang w:eastAsia="lv-LV"/>
        </w:rPr>
      </w:pPr>
      <w:bookmarkStart w:id="0" w:name="_Hlk179194131"/>
      <w:bookmarkStart w:id="1" w:name="_Hlk179205668"/>
      <w:r w:rsidRPr="00B24612">
        <w:rPr>
          <w:rFonts w:ascii="Times New Roman" w:eastAsia="Calibri" w:hAnsi="Times New Roman" w:cstheme="majorBidi"/>
          <w:b/>
          <w:color w:val="000000" w:themeColor="text1"/>
          <w:sz w:val="24"/>
          <w:szCs w:val="32"/>
        </w:rPr>
        <w:t xml:space="preserve">Par </w:t>
      </w:r>
      <w:bookmarkEnd w:id="0"/>
      <w:bookmarkEnd w:id="1"/>
      <w:r w:rsidRPr="00B24612">
        <w:rPr>
          <w:rFonts w:ascii="Times New Roman" w:eastAsia="Calibri" w:hAnsi="Times New Roman" w:cstheme="majorBidi"/>
          <w:b/>
          <w:color w:val="000000" w:themeColor="text1"/>
          <w:sz w:val="24"/>
          <w:szCs w:val="32"/>
        </w:rPr>
        <w:t xml:space="preserve">nekustamā īpašuma </w:t>
      </w:r>
      <w:r w:rsidRPr="00B24612">
        <w:rPr>
          <w:rFonts w:ascii="Times New Roman" w:eastAsia="Calibri" w:hAnsi="Times New Roman" w:cstheme="majorBidi"/>
          <w:b/>
          <w:bCs/>
          <w:color w:val="000000" w:themeColor="text1"/>
          <w:sz w:val="24"/>
          <w:szCs w:val="32"/>
        </w:rPr>
        <w:t>Kantora iela 138, Mārupē, Mārupes novadā (kadastra Nr.80760030373)</w:t>
      </w:r>
      <w:r w:rsidRPr="00B24612">
        <w:rPr>
          <w:rFonts w:ascii="Times New Roman" w:eastAsia="Calibri" w:hAnsi="Times New Roman" w:cstheme="majorBidi"/>
          <w:b/>
          <w:color w:val="000000" w:themeColor="text1"/>
          <w:sz w:val="24"/>
          <w:szCs w:val="32"/>
        </w:rPr>
        <w:t xml:space="preserve"> </w:t>
      </w:r>
      <w:r w:rsidRPr="00B24612">
        <w:rPr>
          <w:rFonts w:ascii="Times New Roman" w:eastAsia="Calibri" w:hAnsi="Times New Roman" w:cstheme="majorBidi"/>
          <w:b/>
          <w:bCs/>
          <w:color w:val="000000" w:themeColor="text1"/>
          <w:sz w:val="24"/>
          <w:szCs w:val="32"/>
        </w:rPr>
        <w:t>detālplānojuma apstiprināšanu</w:t>
      </w:r>
    </w:p>
    <w:p w14:paraId="59A6A7E2" w14:textId="148052B2" w:rsidR="00E9610E" w:rsidRPr="00B423F7" w:rsidRDefault="00E9610E" w:rsidP="00E9610E">
      <w:pPr>
        <w:autoSpaceDE w:val="0"/>
        <w:autoSpaceDN w:val="0"/>
        <w:adjustRightInd w:val="0"/>
        <w:spacing w:after="0" w:line="240" w:lineRule="auto"/>
        <w:ind w:left="1134" w:hanging="1134"/>
        <w:jc w:val="both"/>
      </w:pPr>
      <w:r w:rsidRPr="00B24612">
        <w:rPr>
          <w:rFonts w:ascii="Times New Roman" w:eastAsia="Calibri" w:hAnsi="Times New Roman" w:cs="Times New Roman"/>
          <w:i/>
          <w:iCs/>
          <w:sz w:val="24"/>
          <w:szCs w:val="24"/>
        </w:rPr>
        <w:t>Adresāti:</w:t>
      </w:r>
      <w:r w:rsidRPr="00B24612">
        <w:rPr>
          <w:rFonts w:ascii="Times New Roman" w:eastAsia="Calibri" w:hAnsi="Times New Roman" w:cs="Times New Roman"/>
          <w:sz w:val="24"/>
          <w:szCs w:val="24"/>
        </w:rPr>
        <w:t xml:space="preserve"> </w:t>
      </w:r>
      <w:r w:rsidRPr="00B24612">
        <w:rPr>
          <w:rFonts w:ascii="Times New Roman" w:eastAsia="Calibri" w:hAnsi="Times New Roman" w:cs="Times New Roman"/>
          <w:i/>
          <w:iCs/>
          <w:sz w:val="24"/>
          <w:szCs w:val="24"/>
        </w:rPr>
        <w:t xml:space="preserve">SIA “DAMSIJAS”, </w:t>
      </w:r>
      <w:r w:rsidRPr="00B24612">
        <w:rPr>
          <w:rFonts w:ascii="Times New Roman" w:eastAsia="Calibri" w:hAnsi="Times New Roman" w:cs="Times New Roman"/>
          <w:bCs/>
          <w:i/>
          <w:iCs/>
          <w:sz w:val="24"/>
          <w:szCs w:val="24"/>
        </w:rPr>
        <w:t>reģistrācijas Nr.40003875540,</w:t>
      </w:r>
      <w:r w:rsidRPr="00B24612">
        <w:rPr>
          <w:rFonts w:ascii="Times New Roman" w:eastAsia="Calibri" w:hAnsi="Times New Roman" w:cs="Times New Roman"/>
          <w:i/>
          <w:iCs/>
          <w:sz w:val="24"/>
          <w:szCs w:val="24"/>
        </w:rPr>
        <w:t xml:space="preserve"> </w:t>
      </w:r>
      <w:hyperlink r:id="rId6" w:history="1">
        <w:r w:rsidRPr="00B24612">
          <w:rPr>
            <w:rFonts w:ascii="Times New Roman" w:eastAsia="Calibri" w:hAnsi="Times New Roman" w:cs="Times New Roman"/>
            <w:i/>
            <w:iCs/>
            <w:color w:val="0000FF"/>
            <w:sz w:val="24"/>
            <w:szCs w:val="24"/>
            <w:u w:val="single"/>
          </w:rPr>
          <w:t>birojs@damsijas.lv</w:t>
        </w:r>
      </w:hyperlink>
      <w:r w:rsidR="00B423F7">
        <w:rPr>
          <w:rFonts w:ascii="Times New Roman" w:eastAsia="Calibri" w:hAnsi="Times New Roman" w:cs="Times New Roman"/>
          <w:i/>
          <w:iCs/>
          <w:color w:val="0000FF"/>
          <w:sz w:val="24"/>
          <w:szCs w:val="24"/>
          <w:u w:val="single"/>
        </w:rPr>
        <w:t xml:space="preserve">; </w:t>
      </w:r>
      <w:r w:rsidR="00B423F7" w:rsidRPr="00B423F7">
        <w:rPr>
          <w:i/>
        </w:rPr>
        <w:t>[…..]</w:t>
      </w:r>
    </w:p>
    <w:p w14:paraId="698372AC" w14:textId="6981EB8B" w:rsidR="00E9610E" w:rsidRPr="00B24612" w:rsidRDefault="00E9610E" w:rsidP="00E9610E">
      <w:pPr>
        <w:autoSpaceDE w:val="0"/>
        <w:autoSpaceDN w:val="0"/>
        <w:adjustRightInd w:val="0"/>
        <w:spacing w:after="0" w:line="240" w:lineRule="auto"/>
        <w:ind w:left="1134" w:hanging="1134"/>
        <w:jc w:val="both"/>
        <w:rPr>
          <w:rFonts w:ascii="Calibri" w:eastAsia="Calibri" w:hAnsi="Calibri" w:cs="Times New Roman"/>
          <w:bCs/>
        </w:rPr>
      </w:pPr>
      <w:r w:rsidRPr="00B24612">
        <w:rPr>
          <w:rFonts w:ascii="Times New Roman" w:eastAsia="Calibri" w:hAnsi="Times New Roman" w:cs="Times New Roman"/>
          <w:i/>
          <w:iCs/>
          <w:sz w:val="24"/>
          <w:szCs w:val="24"/>
        </w:rPr>
        <w:t xml:space="preserve">SIA „DGO </w:t>
      </w:r>
      <w:proofErr w:type="spellStart"/>
      <w:r w:rsidRPr="00B24612">
        <w:rPr>
          <w:rFonts w:ascii="Times New Roman" w:eastAsia="Calibri" w:hAnsi="Times New Roman" w:cs="Times New Roman"/>
          <w:i/>
          <w:iCs/>
          <w:sz w:val="24"/>
          <w:szCs w:val="24"/>
        </w:rPr>
        <w:t>Capital</w:t>
      </w:r>
      <w:proofErr w:type="spellEnd"/>
      <w:r w:rsidRPr="00B24612">
        <w:rPr>
          <w:rFonts w:ascii="Times New Roman" w:eastAsia="Calibri" w:hAnsi="Times New Roman" w:cs="Times New Roman"/>
          <w:i/>
          <w:iCs/>
          <w:sz w:val="24"/>
          <w:szCs w:val="24"/>
        </w:rPr>
        <w:t>”,</w:t>
      </w:r>
      <w:r w:rsidRPr="00B24612">
        <w:rPr>
          <w:rFonts w:ascii="Times New Roman" w:eastAsia="Calibri" w:hAnsi="Times New Roman" w:cs="Times New Roman"/>
          <w:b/>
          <w:bCs/>
          <w:i/>
          <w:iCs/>
          <w:sz w:val="24"/>
          <w:szCs w:val="24"/>
        </w:rPr>
        <w:t xml:space="preserve"> </w:t>
      </w:r>
      <w:r w:rsidRPr="00B24612">
        <w:rPr>
          <w:rFonts w:ascii="Times New Roman" w:eastAsia="Calibri" w:hAnsi="Times New Roman" w:cs="Times New Roman"/>
          <w:i/>
          <w:iCs/>
          <w:sz w:val="24"/>
          <w:szCs w:val="24"/>
        </w:rPr>
        <w:t>reģistrācijas</w:t>
      </w:r>
      <w:r>
        <w:rPr>
          <w:rFonts w:ascii="Times New Roman" w:eastAsia="Calibri" w:hAnsi="Times New Roman" w:cs="Times New Roman"/>
          <w:i/>
          <w:iCs/>
          <w:sz w:val="24"/>
          <w:szCs w:val="24"/>
        </w:rPr>
        <w:t xml:space="preserve"> Nr.</w:t>
      </w:r>
      <w:r w:rsidRPr="00B24612">
        <w:rPr>
          <w:rFonts w:ascii="Times New Roman" w:eastAsia="Calibri" w:hAnsi="Times New Roman" w:cs="Times New Roman"/>
          <w:i/>
          <w:iCs/>
          <w:sz w:val="24"/>
          <w:szCs w:val="24"/>
        </w:rPr>
        <w:t xml:space="preserve">40203227660, </w:t>
      </w:r>
      <w:r w:rsidR="00B423F7">
        <w:rPr>
          <w:rFonts w:ascii="Times New Roman" w:eastAsia="Calibri" w:hAnsi="Times New Roman" w:cs="Times New Roman"/>
          <w:i/>
          <w:iCs/>
          <w:sz w:val="24"/>
          <w:szCs w:val="24"/>
        </w:rPr>
        <w:t xml:space="preserve">[.....]; </w:t>
      </w:r>
      <w:hyperlink r:id="rId7" w:history="1">
        <w:r w:rsidR="00B423F7" w:rsidRPr="00323DA4">
          <w:rPr>
            <w:rStyle w:val="Hyperlink"/>
            <w:rFonts w:ascii="Times New Roman" w:eastAsia="Calibri" w:hAnsi="Times New Roman" w:cs="Times New Roman"/>
            <w:bCs/>
            <w:i/>
            <w:iCs/>
            <w:sz w:val="24"/>
            <w:szCs w:val="24"/>
          </w:rPr>
          <w:t>100nami@100nami.lv</w:t>
        </w:r>
      </w:hyperlink>
      <w:r w:rsidRPr="00B24612">
        <w:rPr>
          <w:rFonts w:ascii="Times New Roman" w:eastAsia="Calibri" w:hAnsi="Times New Roman" w:cs="Times New Roman"/>
          <w:bCs/>
          <w:i/>
          <w:iCs/>
          <w:sz w:val="24"/>
          <w:szCs w:val="24"/>
        </w:rPr>
        <w:t xml:space="preserve"> </w:t>
      </w:r>
    </w:p>
    <w:p w14:paraId="72D32E10" w14:textId="77777777" w:rsidR="00E9610E" w:rsidRPr="00B24612" w:rsidRDefault="00E9610E" w:rsidP="00E9610E">
      <w:pPr>
        <w:autoSpaceDE w:val="0"/>
        <w:autoSpaceDN w:val="0"/>
        <w:adjustRightInd w:val="0"/>
        <w:spacing w:after="0" w:line="240" w:lineRule="auto"/>
        <w:rPr>
          <w:rFonts w:ascii="Times New Roman" w:eastAsia="Calibri" w:hAnsi="Times New Roman" w:cs="Times New Roman"/>
          <w:bCs/>
          <w:i/>
          <w:iCs/>
          <w:sz w:val="24"/>
          <w:szCs w:val="24"/>
        </w:rPr>
      </w:pPr>
    </w:p>
    <w:p w14:paraId="2A9B0623" w14:textId="77777777" w:rsidR="00E9610E" w:rsidRPr="00B24612" w:rsidRDefault="00E9610E" w:rsidP="00E9610E">
      <w:pPr>
        <w:spacing w:after="0" w:line="240" w:lineRule="auto"/>
        <w:ind w:firstLine="567"/>
        <w:jc w:val="both"/>
        <w:rPr>
          <w:rFonts w:ascii="Times New Roman" w:eastAsia="Calibri" w:hAnsi="Times New Roman" w:cs="Times New Roman"/>
          <w:bCs/>
          <w:color w:val="ED7D31"/>
          <w:sz w:val="24"/>
          <w:szCs w:val="24"/>
        </w:rPr>
      </w:pPr>
      <w:r w:rsidRPr="00B24612">
        <w:rPr>
          <w:rFonts w:ascii="Times New Roman" w:eastAsia="Calibri" w:hAnsi="Times New Roman" w:cs="Times New Roman"/>
          <w:bCs/>
          <w:sz w:val="24"/>
          <w:szCs w:val="24"/>
        </w:rPr>
        <w:t>Mārupes novada pašvaldības (</w:t>
      </w:r>
      <w:r w:rsidRPr="00B24612">
        <w:rPr>
          <w:rFonts w:ascii="Times New Roman" w:eastAsia="Calibri" w:hAnsi="Times New Roman" w:cs="Times New Roman"/>
          <w:bCs/>
          <w:iCs/>
          <w:sz w:val="24"/>
          <w:szCs w:val="24"/>
        </w:rPr>
        <w:t xml:space="preserve">turpmāk - </w:t>
      </w:r>
      <w:r w:rsidRPr="00B24612">
        <w:rPr>
          <w:rFonts w:ascii="Times New Roman" w:eastAsia="Calibri" w:hAnsi="Times New Roman" w:cs="Times New Roman"/>
          <w:bCs/>
          <w:sz w:val="24"/>
          <w:szCs w:val="24"/>
        </w:rPr>
        <w:t xml:space="preserve">Pašvaldība) dome, izskatot nekustamā īpašuma Kantora iela 138, Mārupē, Mārupes novadā, kadastra Nr.80760030373, detālplānojuma izstrādātāja SIA “DAMSIJAS”, reģistrācijas Nr.40003875540, 2025.gada 28.februāra iesniegumu Nr.3/02/2025 (reģistrēts Pašvaldībā 2025.gada 28.februārī ar Nr.1/2.1-2/143), ar kuru izskatīšanai un lēmuma pieņemšanai par detālplānojuma apstiprināšanu iesniegts detālplānojuma projekts, konstatē: </w:t>
      </w:r>
    </w:p>
    <w:p w14:paraId="18473CF7" w14:textId="77777777" w:rsidR="00E9610E" w:rsidRPr="00B24612" w:rsidRDefault="00E9610E" w:rsidP="00E9610E">
      <w:pPr>
        <w:pStyle w:val="ListParagraph"/>
        <w:numPr>
          <w:ilvl w:val="0"/>
          <w:numId w:val="3"/>
        </w:numPr>
        <w:tabs>
          <w:tab w:val="left" w:pos="567"/>
        </w:tabs>
        <w:spacing w:after="0" w:line="240" w:lineRule="auto"/>
        <w:ind w:left="567"/>
        <w:jc w:val="both"/>
        <w:rPr>
          <w:rFonts w:ascii="Times New Roman" w:eastAsia="Calibri" w:hAnsi="Times New Roman" w:cs="Times New Roman"/>
          <w:bCs/>
          <w:color w:val="ED7D31"/>
          <w:sz w:val="24"/>
          <w:szCs w:val="24"/>
        </w:rPr>
      </w:pPr>
      <w:r w:rsidRPr="00B24612">
        <w:rPr>
          <w:rFonts w:ascii="Times New Roman" w:eastAsia="Calibri" w:hAnsi="Times New Roman" w:cs="Times New Roman"/>
          <w:bCs/>
          <w:sz w:val="24"/>
          <w:szCs w:val="24"/>
        </w:rPr>
        <w:t xml:space="preserve">Detālplānojuma izstrāde nekustamā īpašuma Kantora iela 138, Mārupē, Mārupes novadā, kadastra Nr.80760030373 (turpmāk – nekustamais īpašums Kantora iela 138) teritorijai uzsākta ar Pašvaldības domes 2021.gada 28.jūlija lēmumu Nr.12 (protokols Nr.6) “Par detālplānojuma izstrādes uzsākšanu nekustamā īpašuma Kantora iela 138, Mārupē, Mārupes novadā (kadastra Nr.80760030373) teritorijai” par detālplānojuma izstrādes uzsākšanu, apstiprinot Darba uzdevumu Nr.1/3-6/11-2021, kura derīguma termiņš pagarināts ar Pašvaldības domes 2024.gada 26.jūnija lēmumu Nr.37 (prot.Nr.12) “Par nekustamā īpašuma Kantora iela 138, Mārupē, Mārupes novadā (kadastra Nr.80760030373) detālplānojuma darba uzdevuma termiņa atkārtotu pagarinājumu” līdz 2025.gada 27.jūlijam. Detālplānojuma izstrādes mērķis ir sadalīt īpašumu savrupmāju apbūves veidošanai, kā arī veidot atbilstošas kategorijas </w:t>
      </w:r>
      <w:proofErr w:type="spellStart"/>
      <w:r w:rsidRPr="00B24612">
        <w:rPr>
          <w:rFonts w:ascii="Times New Roman" w:eastAsia="Calibri" w:hAnsi="Times New Roman" w:cs="Times New Roman"/>
          <w:bCs/>
          <w:sz w:val="24"/>
          <w:szCs w:val="24"/>
        </w:rPr>
        <w:t>pieslēgumu</w:t>
      </w:r>
      <w:proofErr w:type="spellEnd"/>
      <w:r w:rsidRPr="00B24612">
        <w:rPr>
          <w:rFonts w:ascii="Times New Roman" w:eastAsia="Calibri" w:hAnsi="Times New Roman" w:cs="Times New Roman"/>
          <w:bCs/>
          <w:sz w:val="24"/>
          <w:szCs w:val="24"/>
        </w:rPr>
        <w:t xml:space="preserve"> valsts vietējam autoceļam V15 (Kantora iela). </w:t>
      </w:r>
    </w:p>
    <w:p w14:paraId="7FFA97CF"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bCs/>
          <w:sz w:val="24"/>
          <w:szCs w:val="24"/>
        </w:rPr>
        <w:t xml:space="preserve">Nekustamais īpašums Kantora iela 138 (īpašuma nosaukums “Lapiņas-3”), Mārupē, Mārupes novadā (kadastra Nr.80760030373), reģistrēts Mārupes novada zemesgrāmatas nodalījumā Nr.100000196145. Īpašums sastāv no neapbūvētas zemes vienības ar kadastra apzīmējumu 80760030373, kuras platība ir 5,6 ha. Īpašuma tiesības uz nekustamo īpašumu Kantora iela 138 nostiprinātas SIA "DGO </w:t>
      </w:r>
      <w:proofErr w:type="spellStart"/>
      <w:r w:rsidRPr="00B24612">
        <w:rPr>
          <w:rFonts w:ascii="Times New Roman" w:eastAsia="Calibri" w:hAnsi="Times New Roman" w:cs="Times New Roman"/>
          <w:bCs/>
          <w:sz w:val="24"/>
          <w:szCs w:val="24"/>
        </w:rPr>
        <w:t>Capital</w:t>
      </w:r>
      <w:proofErr w:type="spellEnd"/>
      <w:r w:rsidRPr="00B24612">
        <w:rPr>
          <w:rFonts w:ascii="Times New Roman" w:eastAsia="Calibri" w:hAnsi="Times New Roman" w:cs="Times New Roman"/>
          <w:bCs/>
          <w:sz w:val="24"/>
          <w:szCs w:val="24"/>
        </w:rPr>
        <w:t xml:space="preserve">”, reģistrācijas numurs 40203227660. </w:t>
      </w:r>
    </w:p>
    <w:p w14:paraId="4B9ED65C"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bCs/>
          <w:sz w:val="24"/>
          <w:szCs w:val="24"/>
        </w:rPr>
        <w:t xml:space="preserve">Nekustamā īpašuma Kantora iela 138 zemesgrāmatas nodalījumā, pamatojoties uz 2024.gada 12.novembra </w:t>
      </w:r>
      <w:proofErr w:type="spellStart"/>
      <w:r w:rsidRPr="00B24612">
        <w:rPr>
          <w:rFonts w:ascii="Times New Roman" w:eastAsia="Calibri" w:hAnsi="Times New Roman" w:cs="Times New Roman"/>
          <w:bCs/>
          <w:sz w:val="24"/>
          <w:szCs w:val="24"/>
        </w:rPr>
        <w:t>kredīthipotēkas</w:t>
      </w:r>
      <w:proofErr w:type="spellEnd"/>
      <w:r w:rsidRPr="00B24612">
        <w:rPr>
          <w:rFonts w:ascii="Times New Roman" w:eastAsia="Calibri" w:hAnsi="Times New Roman" w:cs="Times New Roman"/>
          <w:bCs/>
          <w:sz w:val="24"/>
          <w:szCs w:val="24"/>
        </w:rPr>
        <w:t xml:space="preserve"> līgumu Nr.PFKL24_00026/H/002, reģistrēta </w:t>
      </w:r>
      <w:r w:rsidRPr="00B24612">
        <w:rPr>
          <w:rFonts w:ascii="Times New Roman" w:eastAsia="Calibri" w:hAnsi="Times New Roman" w:cs="Times New Roman"/>
          <w:bCs/>
          <w:i/>
          <w:sz w:val="24"/>
          <w:szCs w:val="24"/>
        </w:rPr>
        <w:t>atzīme - noteikts aizliegums bez sabiedrības ar ierobežotu atbildību PATA FINANCE, reģistrācijas numurs 40203271705, rakstiskas piekrišanas nekustamu īpašumu pārdot, ieķīlāt, dāvināt, izīrēt, iznomāt un apgrūtināt ar lietu vai saistību tiesībām</w:t>
      </w:r>
      <w:r w:rsidRPr="00B24612">
        <w:rPr>
          <w:rFonts w:ascii="Times New Roman" w:eastAsia="Calibri" w:hAnsi="Times New Roman" w:cs="Times New Roman"/>
          <w:bCs/>
          <w:sz w:val="24"/>
          <w:szCs w:val="24"/>
        </w:rPr>
        <w:t xml:space="preserve">.  2025.gada 22.aprīlī Pašvaldībā saņemta hipotekārā kreditora SIA “PATA FINANCE”, </w:t>
      </w:r>
      <w:r w:rsidRPr="00B24612">
        <w:rPr>
          <w:rFonts w:ascii="Times New Roman" w:eastAsia="Calibri" w:hAnsi="Times New Roman" w:cs="Times New Roman"/>
          <w:bCs/>
          <w:iCs/>
          <w:sz w:val="24"/>
          <w:szCs w:val="24"/>
        </w:rPr>
        <w:t>reģistrācijas numurs 40203271705,</w:t>
      </w:r>
      <w:r w:rsidRPr="00B24612">
        <w:rPr>
          <w:rFonts w:ascii="Times New Roman" w:eastAsia="Calibri" w:hAnsi="Times New Roman" w:cs="Times New Roman"/>
          <w:bCs/>
          <w:sz w:val="24"/>
          <w:szCs w:val="24"/>
        </w:rPr>
        <w:t xml:space="preserve"> piekrišana tam, ka SIA "DGO </w:t>
      </w:r>
      <w:proofErr w:type="spellStart"/>
      <w:r w:rsidRPr="00B24612">
        <w:rPr>
          <w:rFonts w:ascii="Times New Roman" w:eastAsia="Calibri" w:hAnsi="Times New Roman" w:cs="Times New Roman"/>
          <w:bCs/>
          <w:sz w:val="24"/>
          <w:szCs w:val="24"/>
        </w:rPr>
        <w:t>Capital</w:t>
      </w:r>
      <w:proofErr w:type="spellEnd"/>
      <w:r w:rsidRPr="00B24612">
        <w:rPr>
          <w:rFonts w:ascii="Times New Roman" w:eastAsia="Calibri" w:hAnsi="Times New Roman" w:cs="Times New Roman"/>
          <w:bCs/>
          <w:sz w:val="24"/>
          <w:szCs w:val="24"/>
        </w:rPr>
        <w:t xml:space="preserve">”, reģistrācijas numurs 40203227660, īsteno nekustamā īpašuma Kantora iela 138 detālplānojumu (reģistrēts Pašvaldībā 22.04.2025. ar Nr.1/2.1-6/284, e-pasta sūtījums no SIA "DGO </w:t>
      </w:r>
      <w:proofErr w:type="spellStart"/>
      <w:r w:rsidRPr="00B24612">
        <w:rPr>
          <w:rFonts w:ascii="Times New Roman" w:eastAsia="Calibri" w:hAnsi="Times New Roman" w:cs="Times New Roman"/>
          <w:bCs/>
          <w:sz w:val="24"/>
          <w:szCs w:val="24"/>
        </w:rPr>
        <w:t>Capital</w:t>
      </w:r>
      <w:proofErr w:type="spellEnd"/>
      <w:r w:rsidRPr="00B24612">
        <w:rPr>
          <w:rFonts w:ascii="Times New Roman" w:eastAsia="Calibri" w:hAnsi="Times New Roman" w:cs="Times New Roman"/>
          <w:bCs/>
          <w:sz w:val="24"/>
          <w:szCs w:val="24"/>
        </w:rPr>
        <w:t>”).</w:t>
      </w:r>
    </w:p>
    <w:p w14:paraId="2792727F" w14:textId="42B884AC"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bCs/>
          <w:sz w:val="24"/>
          <w:szCs w:val="24"/>
        </w:rPr>
        <w:t xml:space="preserve">Saskaņā ar Mārupes novada domes 2013.gada 18.jūnija saistošajiem noteikumiem Nr.11/2013 “Mārupes novada 2014.-2026.gadam teritorijas izmantošanas un apbūves noteikumi un Grafiskā daļa” apstiprināto funkcionālā zonējuma karti, nekustamais īpašums Kantora iela 138 atrodas ciema teritorijā (šobrīd Mārupes pilsētas), funkcionālajā zonā </w:t>
      </w:r>
      <w:r w:rsidRPr="00B24612">
        <w:rPr>
          <w:rFonts w:ascii="Times New Roman" w:eastAsia="Calibri" w:hAnsi="Times New Roman" w:cs="Times New Roman"/>
          <w:bCs/>
          <w:sz w:val="24"/>
          <w:szCs w:val="24"/>
        </w:rPr>
        <w:lastRenderedPageBreak/>
        <w:t xml:space="preserve">Savrupmāju apbūves teritorijas </w:t>
      </w:r>
      <w:proofErr w:type="spellStart"/>
      <w:r w:rsidRPr="00B24612">
        <w:rPr>
          <w:rFonts w:ascii="Times New Roman" w:eastAsia="Calibri" w:hAnsi="Times New Roman" w:cs="Times New Roman"/>
          <w:bCs/>
          <w:sz w:val="24"/>
          <w:szCs w:val="24"/>
        </w:rPr>
        <w:t>apakšzonā</w:t>
      </w:r>
      <w:proofErr w:type="spellEnd"/>
      <w:r w:rsidRPr="00B24612">
        <w:rPr>
          <w:rFonts w:ascii="Times New Roman" w:eastAsia="Calibri" w:hAnsi="Times New Roman" w:cs="Times New Roman"/>
          <w:bCs/>
          <w:sz w:val="24"/>
          <w:szCs w:val="24"/>
        </w:rPr>
        <w:t xml:space="preserve"> Savrupmāju apbūve (</w:t>
      </w:r>
      <w:proofErr w:type="spellStart"/>
      <w:r w:rsidRPr="00B24612">
        <w:rPr>
          <w:rFonts w:ascii="Times New Roman" w:eastAsia="Calibri" w:hAnsi="Times New Roman" w:cs="Times New Roman"/>
          <w:bCs/>
          <w:sz w:val="24"/>
          <w:szCs w:val="24"/>
        </w:rPr>
        <w:t>DzS</w:t>
      </w:r>
      <w:proofErr w:type="spellEnd"/>
      <w:r w:rsidRPr="00B24612">
        <w:rPr>
          <w:rFonts w:ascii="Times New Roman" w:eastAsia="Calibri" w:hAnsi="Times New Roman" w:cs="Times New Roman"/>
          <w:bCs/>
          <w:sz w:val="24"/>
          <w:szCs w:val="24"/>
        </w:rPr>
        <w:t xml:space="preserve">). </w:t>
      </w:r>
      <w:proofErr w:type="spellStart"/>
      <w:r w:rsidRPr="00B24612">
        <w:rPr>
          <w:rFonts w:ascii="Times New Roman" w:eastAsia="Calibri" w:hAnsi="Times New Roman" w:cs="Times New Roman"/>
          <w:bCs/>
          <w:sz w:val="24"/>
          <w:szCs w:val="24"/>
        </w:rPr>
        <w:t>Apakšzonā</w:t>
      </w:r>
      <w:proofErr w:type="spellEnd"/>
      <w:r w:rsidRPr="00B24612">
        <w:rPr>
          <w:rFonts w:ascii="Times New Roman" w:eastAsia="Calibri" w:hAnsi="Times New Roman" w:cs="Times New Roman"/>
          <w:bCs/>
          <w:sz w:val="24"/>
          <w:szCs w:val="24"/>
        </w:rPr>
        <w:t xml:space="preserve"> noteiktā minimāla </w:t>
      </w:r>
      <w:proofErr w:type="spellStart"/>
      <w:r w:rsidRPr="00B24612">
        <w:rPr>
          <w:rFonts w:ascii="Times New Roman" w:eastAsia="Calibri" w:hAnsi="Times New Roman" w:cs="Times New Roman"/>
          <w:bCs/>
          <w:sz w:val="24"/>
          <w:szCs w:val="24"/>
        </w:rPr>
        <w:t>jaunveidojamās</w:t>
      </w:r>
      <w:proofErr w:type="spellEnd"/>
      <w:r w:rsidRPr="00B24612">
        <w:rPr>
          <w:rFonts w:ascii="Times New Roman" w:eastAsia="Calibri" w:hAnsi="Times New Roman" w:cs="Times New Roman"/>
          <w:bCs/>
          <w:sz w:val="24"/>
          <w:szCs w:val="24"/>
        </w:rPr>
        <w:t xml:space="preserve"> zemes vienības platība ir 0,1200 ha. Īpašuma teritorija robežojas ar valsts vietējas nozīmes autoceļu V15 Rīgas robeža –</w:t>
      </w:r>
      <w:proofErr w:type="spellStart"/>
      <w:r w:rsidRPr="00B24612">
        <w:rPr>
          <w:rFonts w:ascii="Times New Roman" w:eastAsia="Calibri" w:hAnsi="Times New Roman" w:cs="Times New Roman"/>
          <w:bCs/>
          <w:sz w:val="24"/>
          <w:szCs w:val="24"/>
        </w:rPr>
        <w:t>Silnieki</w:t>
      </w:r>
      <w:proofErr w:type="spellEnd"/>
      <w:r w:rsidRPr="00B24612">
        <w:rPr>
          <w:rFonts w:ascii="Times New Roman" w:eastAsia="Calibri" w:hAnsi="Times New Roman" w:cs="Times New Roman"/>
          <w:bCs/>
          <w:sz w:val="24"/>
          <w:szCs w:val="24"/>
        </w:rPr>
        <w:t xml:space="preserve"> – </w:t>
      </w:r>
      <w:proofErr w:type="spellStart"/>
      <w:r w:rsidRPr="00B24612">
        <w:rPr>
          <w:rFonts w:ascii="Times New Roman" w:eastAsia="Calibri" w:hAnsi="Times New Roman" w:cs="Times New Roman"/>
          <w:bCs/>
          <w:sz w:val="24"/>
          <w:szCs w:val="24"/>
        </w:rPr>
        <w:t>Puķulejas</w:t>
      </w:r>
      <w:proofErr w:type="spellEnd"/>
      <w:r w:rsidRPr="00B24612">
        <w:rPr>
          <w:rFonts w:ascii="Times New Roman" w:eastAsia="Calibri" w:hAnsi="Times New Roman" w:cs="Times New Roman"/>
          <w:bCs/>
          <w:sz w:val="24"/>
          <w:szCs w:val="24"/>
        </w:rPr>
        <w:t xml:space="preserve"> (Kantora iela). </w:t>
      </w:r>
    </w:p>
    <w:p w14:paraId="383F3B44"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Līgums  par detālplānojuma izstrādi un finansēšanu (Nr.1/3-5/16-2022) ar patreizējo īpašnieku SIA „DGO </w:t>
      </w:r>
      <w:proofErr w:type="spellStart"/>
      <w:r w:rsidRPr="00B24612">
        <w:rPr>
          <w:rFonts w:ascii="Times New Roman" w:eastAsia="Calibri" w:hAnsi="Times New Roman" w:cs="Times New Roman"/>
          <w:sz w:val="24"/>
          <w:szCs w:val="24"/>
        </w:rPr>
        <w:t>Capital</w:t>
      </w:r>
      <w:proofErr w:type="spellEnd"/>
      <w:r w:rsidRPr="00B24612">
        <w:rPr>
          <w:rFonts w:ascii="Times New Roman" w:eastAsia="Calibri" w:hAnsi="Times New Roman" w:cs="Times New Roman"/>
          <w:sz w:val="24"/>
          <w:szCs w:val="24"/>
        </w:rPr>
        <w:t>”, reģ.Nr.40203227660, noslēgts 2022.gada 10.jūnijā. Detālplānojuma izstrādātājs – SIA “</w:t>
      </w:r>
      <w:proofErr w:type="spellStart"/>
      <w:r w:rsidRPr="00B24612">
        <w:rPr>
          <w:rFonts w:ascii="Times New Roman" w:eastAsia="Calibri" w:hAnsi="Times New Roman" w:cs="Times New Roman"/>
          <w:sz w:val="24"/>
          <w:szCs w:val="24"/>
        </w:rPr>
        <w:t>Damsijas</w:t>
      </w:r>
      <w:proofErr w:type="spellEnd"/>
      <w:r w:rsidRPr="00B24612">
        <w:rPr>
          <w:rFonts w:ascii="Times New Roman" w:eastAsia="Calibri" w:hAnsi="Times New Roman" w:cs="Times New Roman"/>
          <w:sz w:val="24"/>
          <w:szCs w:val="24"/>
        </w:rPr>
        <w:t>”, reģ.Nr.40003875540.</w:t>
      </w:r>
    </w:p>
    <w:p w14:paraId="6CD18454"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Publiskai apspriešanai Detālplānojuma projekts nodots ar Pašvaldības domes 2024.gada 27.novembra lēmumu Nr.64 (prot.Nr.21) “Par nekustamā īpašuma kantora iela 138, Mārupē, Mārupes novadā, detālplānojuma projekta nodošanu publiskajai apspriešanai”. </w:t>
      </w:r>
      <w:r w:rsidRPr="00B24612">
        <w:rPr>
          <w:rFonts w:ascii="Times New Roman" w:eastAsia="Calibri" w:hAnsi="Times New Roman" w:cs="Times New Roman"/>
          <w:bCs/>
          <w:sz w:val="24"/>
          <w:szCs w:val="24"/>
        </w:rPr>
        <w:t>Publiskā apspriešana norisinājās laikā no 2024.gada 16.decembra līdz 2025.gada 20.janvārim</w:t>
      </w:r>
      <w:r w:rsidRPr="00B24612">
        <w:rPr>
          <w:rFonts w:ascii="Times New Roman" w:eastAsia="Calibri" w:hAnsi="Times New Roman" w:cs="Times New Roman"/>
          <w:sz w:val="24"/>
          <w:szCs w:val="24"/>
          <w:shd w:val="clear" w:color="auto" w:fill="FFFFFF"/>
        </w:rPr>
        <w:t xml:space="preserve">. Informācija par publiskās apspriešanas norisi un informēšanas pasākumiem ietverta </w:t>
      </w:r>
      <w:r w:rsidRPr="00B24612">
        <w:rPr>
          <w:rFonts w:ascii="Times New Roman" w:eastAsia="Calibri" w:hAnsi="Times New Roman" w:cs="Times New Roman"/>
          <w:i/>
          <w:sz w:val="24"/>
          <w:szCs w:val="24"/>
        </w:rPr>
        <w:t>Ziņojumā par Detālplānojuma publiskās apspriešanas norisi un saņemto priekšlikumu vērā ņemšanu vai noraidīšanu</w:t>
      </w:r>
      <w:r w:rsidRPr="00B24612">
        <w:rPr>
          <w:rFonts w:ascii="Times New Roman" w:eastAsia="Calibri" w:hAnsi="Times New Roman" w:cs="Times New Roman"/>
          <w:sz w:val="24"/>
          <w:szCs w:val="24"/>
        </w:rPr>
        <w:t xml:space="preserve"> (turpmāk – </w:t>
      </w:r>
      <w:r w:rsidRPr="00B24612">
        <w:rPr>
          <w:rFonts w:ascii="Times New Roman" w:eastAsia="Calibri" w:hAnsi="Times New Roman" w:cs="Times New Roman"/>
          <w:i/>
          <w:sz w:val="24"/>
          <w:szCs w:val="24"/>
        </w:rPr>
        <w:t>Ziņojums par apspriešanu</w:t>
      </w:r>
      <w:r w:rsidRPr="00B24612">
        <w:rPr>
          <w:rFonts w:ascii="Times New Roman" w:eastAsia="Calibri" w:hAnsi="Times New Roman" w:cs="Times New Roman"/>
          <w:sz w:val="24"/>
          <w:szCs w:val="24"/>
        </w:rPr>
        <w:t xml:space="preserve">), pieejams: </w:t>
      </w:r>
      <w:hyperlink r:id="rId8" w:anchor="document_21131" w:history="1">
        <w:r w:rsidRPr="00B24612">
          <w:rPr>
            <w:rFonts w:ascii="Times New Roman" w:eastAsia="Calibri" w:hAnsi="Times New Roman" w:cs="Times New Roman"/>
            <w:color w:val="0000FF"/>
            <w:sz w:val="24"/>
            <w:szCs w:val="24"/>
            <w:u w:val="single"/>
          </w:rPr>
          <w:t>https://geolatvija.lv/geo/tapis?#document_21131</w:t>
        </w:r>
      </w:hyperlink>
      <w:r w:rsidRPr="00B24612">
        <w:rPr>
          <w:rFonts w:ascii="Times New Roman" w:eastAsia="Calibri" w:hAnsi="Times New Roman" w:cs="Times New Roman"/>
          <w:sz w:val="24"/>
          <w:szCs w:val="24"/>
        </w:rPr>
        <w:t>.</w:t>
      </w:r>
      <w:bookmarkStart w:id="2" w:name="_Hlk168315217"/>
      <w:r w:rsidRPr="00B24612">
        <w:rPr>
          <w:rFonts w:ascii="Times New Roman" w:eastAsia="Calibri" w:hAnsi="Times New Roman" w:cs="Times New Roman"/>
          <w:sz w:val="24"/>
          <w:szCs w:val="24"/>
        </w:rPr>
        <w:t xml:space="preserve"> </w:t>
      </w:r>
    </w:p>
    <w:p w14:paraId="3CCE888C"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Publiskās apspriešanas sanāksme notika 2025.gada 6.janvārī, plkst.17.00 Pašvaldības administrācijas ēkā Daugavas ielā 29, Mārupē, Mārupes novadā, Attīstības un plānošanas pārvaldes sanāksmju zālē, ar iespēju pieslēgties attālināti MS </w:t>
      </w:r>
      <w:proofErr w:type="spellStart"/>
      <w:r w:rsidRPr="00B24612">
        <w:rPr>
          <w:rFonts w:ascii="Times New Roman" w:eastAsia="Calibri" w:hAnsi="Times New Roman" w:cs="Times New Roman"/>
          <w:sz w:val="24"/>
          <w:szCs w:val="24"/>
        </w:rPr>
        <w:t>Teams</w:t>
      </w:r>
      <w:proofErr w:type="spellEnd"/>
      <w:r w:rsidRPr="00B24612">
        <w:rPr>
          <w:rFonts w:ascii="Times New Roman" w:eastAsia="Calibri" w:hAnsi="Times New Roman" w:cs="Times New Roman"/>
          <w:sz w:val="24"/>
          <w:szCs w:val="24"/>
        </w:rPr>
        <w:t xml:space="preserve"> platformā. Sanāksmē piedalījās Detālplānojuma izstrādes vadītāja - Pašvaldības Attīstības un plānošanas pārvaldes vecākā teritorijas plānotāja, detālplānojuma izstrādātāja pārstāve un blakus esošo trīs nekustamo īpašumu pārstāvji. Sanāksmē tiek sniegta informācija par projekta risinājumiem un pārrunāti jautājumi par detālplānojumā paredzētās ielas izmantošanas iespējām piekļuvei pie īpašuma Kantora iela 140, meliorācijas jautājumiem. Ievērojot, ka īpašnieka pārstāvis nav pieslēdzies sanāksmei, realizācijas kārtības jautājumi netiek atbildēti. Sanāksmes protokols pievienots </w:t>
      </w:r>
      <w:r w:rsidRPr="00B24612">
        <w:rPr>
          <w:rFonts w:ascii="Times New Roman" w:eastAsia="Calibri" w:hAnsi="Times New Roman" w:cs="Times New Roman"/>
          <w:i/>
          <w:sz w:val="24"/>
          <w:szCs w:val="24"/>
        </w:rPr>
        <w:t>Ziņojumā par apspriešanu.</w:t>
      </w:r>
      <w:bookmarkEnd w:id="2"/>
      <w:r w:rsidRPr="00B24612">
        <w:rPr>
          <w:rFonts w:ascii="Times New Roman" w:eastAsia="Calibri" w:hAnsi="Times New Roman" w:cs="Times New Roman"/>
          <w:i/>
          <w:sz w:val="24"/>
          <w:szCs w:val="24"/>
        </w:rPr>
        <w:t xml:space="preserve"> </w:t>
      </w:r>
      <w:r w:rsidRPr="00B24612">
        <w:rPr>
          <w:rFonts w:ascii="Times New Roman" w:eastAsia="Calibri" w:hAnsi="Times New Roman" w:cs="Times New Roman"/>
          <w:sz w:val="24"/>
          <w:szCs w:val="24"/>
        </w:rPr>
        <w:t xml:space="preserve"> </w:t>
      </w:r>
    </w:p>
    <w:p w14:paraId="5A592A6A"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Par Detālplānojuma projektu no visām institūcijām saņemti pozitīvi atzinumi, izņemot no SIA TET, reģistrācijas numurs 40003052786, kas atzinumu nesniedza, un no Pašvaldības īpašumu pārvaldes, kas neizvirzīja nosacījumus detālplānojuma izstrādei. No trīs institūcijām sākotnēji saņemti atzinumi ar iebildumiem, kas ņemti vērā veicot redakcionālus precizējumus, un saņemti atkārtoti atzinumi. Ziņojums par atzinumu ņemšanu vērā iekļauts </w:t>
      </w:r>
      <w:r w:rsidRPr="00B24612">
        <w:rPr>
          <w:rFonts w:ascii="Times New Roman" w:eastAsia="Calibri" w:hAnsi="Times New Roman" w:cs="Times New Roman"/>
          <w:i/>
          <w:iCs/>
          <w:sz w:val="24"/>
          <w:szCs w:val="24"/>
        </w:rPr>
        <w:t>Ziņojumā par apspriešanu</w:t>
      </w:r>
      <w:r w:rsidRPr="00B24612">
        <w:rPr>
          <w:rFonts w:ascii="Times New Roman" w:eastAsia="Calibri" w:hAnsi="Times New Roman" w:cs="Times New Roman"/>
          <w:sz w:val="24"/>
          <w:szCs w:val="24"/>
        </w:rPr>
        <w:t xml:space="preserve">. Publiskās apspriešanas laikā netika saņemti iesniegumi no fiziskām personām ar priekšlikumiem vai iebildumiem. Izstrādes vadītājs atbilstoši Ministru kabineta 2014.gada 14.oktobra noteikumu Nr.628 “Noteikumi par pašvaldību teritorijas attīstības plānošanas dokumentiem” </w:t>
      </w:r>
      <w:r w:rsidRPr="00B24612">
        <w:rPr>
          <w:rFonts w:ascii="Times New Roman" w:eastAsia="Calibri" w:hAnsi="Times New Roman" w:cs="Times New Roman"/>
          <w:iCs/>
          <w:sz w:val="24"/>
          <w:szCs w:val="24"/>
        </w:rPr>
        <w:t xml:space="preserve">(turpmāk – MK 628) </w:t>
      </w:r>
      <w:r w:rsidRPr="00B24612">
        <w:rPr>
          <w:rFonts w:ascii="Times New Roman" w:eastAsia="Calibri" w:hAnsi="Times New Roman" w:cs="Times New Roman"/>
          <w:sz w:val="24"/>
          <w:szCs w:val="24"/>
        </w:rPr>
        <w:t>114.punktam ir sagatavojis ziņojumu par saņemto priekšlikumu un institūciju atzinumu vērā ņemšanu vai noraidīšanu, kas ietverts</w:t>
      </w:r>
      <w:r w:rsidRPr="00B24612">
        <w:rPr>
          <w:rFonts w:ascii="Times New Roman" w:eastAsia="Calibri" w:hAnsi="Times New Roman" w:cs="Times New Roman"/>
          <w:i/>
          <w:sz w:val="24"/>
          <w:szCs w:val="24"/>
        </w:rPr>
        <w:t xml:space="preserve"> </w:t>
      </w:r>
      <w:r w:rsidRPr="00B24612">
        <w:rPr>
          <w:rFonts w:ascii="Times New Roman" w:eastAsia="Calibri" w:hAnsi="Times New Roman" w:cs="Times New Roman"/>
          <w:i/>
          <w:iCs/>
          <w:sz w:val="24"/>
          <w:szCs w:val="24"/>
        </w:rPr>
        <w:t>Ziņojumā par apspriešanu.</w:t>
      </w:r>
    </w:p>
    <w:p w14:paraId="29BD1042"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Ievērojot detālplānojuma izstrādes uzdevumu, veidot pievienojumu valsts vietējam autoceļam, detālplānojuma projektā ietverts jauna pievienojuma </w:t>
      </w:r>
      <w:proofErr w:type="spellStart"/>
      <w:r w:rsidRPr="00B24612">
        <w:rPr>
          <w:rFonts w:ascii="Times New Roman" w:eastAsia="Calibri" w:hAnsi="Times New Roman" w:cs="Times New Roman"/>
          <w:sz w:val="24"/>
          <w:szCs w:val="24"/>
        </w:rPr>
        <w:t>izvērtējums</w:t>
      </w:r>
      <w:proofErr w:type="spellEnd"/>
      <w:r w:rsidRPr="00B24612">
        <w:rPr>
          <w:rFonts w:ascii="Times New Roman" w:eastAsia="Calibri" w:hAnsi="Times New Roman" w:cs="Times New Roman"/>
          <w:sz w:val="24"/>
          <w:szCs w:val="24"/>
        </w:rPr>
        <w:t xml:space="preserve"> un 2025.gada 17.janvārī saņemts pozitīvs atzinums no VSIA “Latvijas valsts ceļi”, reģistrācijas numurs 40003344207.  </w:t>
      </w:r>
    </w:p>
    <w:p w14:paraId="55256F18"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Pēc apspriešanas noslēgšanās Detālplānojuma projektā veikti redakcionāli labojumi paskaidrojuma rakstā attiecībā uz maģistrālā ūdensvada un maģistrāla kanalizācijas vada </w:t>
      </w:r>
      <w:proofErr w:type="spellStart"/>
      <w:r w:rsidRPr="00B24612">
        <w:rPr>
          <w:rFonts w:ascii="Times New Roman" w:eastAsia="Calibri" w:hAnsi="Times New Roman" w:cs="Times New Roman"/>
          <w:sz w:val="24"/>
          <w:szCs w:val="24"/>
        </w:rPr>
        <w:t>pieslēgumu</w:t>
      </w:r>
      <w:proofErr w:type="spellEnd"/>
      <w:r w:rsidRPr="00B24612">
        <w:rPr>
          <w:rFonts w:ascii="Times New Roman" w:eastAsia="Calibri" w:hAnsi="Times New Roman" w:cs="Times New Roman"/>
          <w:sz w:val="24"/>
          <w:szCs w:val="24"/>
        </w:rPr>
        <w:t xml:space="preserve"> tehniskajiem risinājumiem ārpus detālplānojuma teritorijas, un elektroapgādes uzskaites </w:t>
      </w:r>
      <w:proofErr w:type="spellStart"/>
      <w:r w:rsidRPr="00B24612">
        <w:rPr>
          <w:rFonts w:ascii="Times New Roman" w:eastAsia="Calibri" w:hAnsi="Times New Roman" w:cs="Times New Roman"/>
          <w:sz w:val="24"/>
          <w:szCs w:val="24"/>
        </w:rPr>
        <w:t>sadalņu</w:t>
      </w:r>
      <w:proofErr w:type="spellEnd"/>
      <w:r w:rsidRPr="00B24612">
        <w:rPr>
          <w:rFonts w:ascii="Times New Roman" w:eastAsia="Calibri" w:hAnsi="Times New Roman" w:cs="Times New Roman"/>
          <w:sz w:val="24"/>
          <w:szCs w:val="24"/>
        </w:rPr>
        <w:t xml:space="preserve"> novietojumu.  Grafiskā daļa papildināta ar augstas detalizācijas topogrāfisko uzmērījumu uzturētāja reģistrāciju. Uzskatāms, ka veiktie redakcionālie labojumi nemaina iepriekš publiskajā apspriešana nodotā Detālplānojuma projekta risinājumus, kā arī šīs izmaiņas neskar citu personu tiesiskās intereses, tāpēc nav nepieciešama Detālplānojuma projekta atkārtota publiskā apspriešana un nav nepieciešams pieņemt Pašvaldības domes lēmumu par Detālplānojuma projekta nodošanu pilnveidošanai.</w:t>
      </w:r>
    </w:p>
    <w:p w14:paraId="1823D1A0"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2025.gada 28.februārī Detālplānojuma izstrādātājs Pašvaldībai iesniedzis apstiprināšanai nekustamā īpašuma Kantora iela 138 detālplānojuma precizēto redakciju elektroniski un izdrukas formātā. Papildus iztrūkstošā dokumentācija iesniegta 2025.gada 31.martā elektroniski.  </w:t>
      </w:r>
      <w:r w:rsidRPr="00B24612">
        <w:rPr>
          <w:rFonts w:ascii="Times New Roman" w:eastAsia="Calibri" w:hAnsi="Times New Roman" w:cs="Times New Roman"/>
          <w:color w:val="ED7D31"/>
          <w:sz w:val="24"/>
          <w:szCs w:val="24"/>
        </w:rPr>
        <w:t xml:space="preserve"> </w:t>
      </w:r>
    </w:p>
    <w:p w14:paraId="312D9BCD"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Atbilstoši </w:t>
      </w:r>
      <w:r w:rsidRPr="00B24612">
        <w:rPr>
          <w:rFonts w:ascii="Times New Roman" w:eastAsia="Calibri" w:hAnsi="Times New Roman" w:cs="Times New Roman"/>
          <w:iCs/>
          <w:sz w:val="24"/>
          <w:szCs w:val="24"/>
        </w:rPr>
        <w:t>MK 628</w:t>
      </w:r>
      <w:r w:rsidRPr="00B24612">
        <w:rPr>
          <w:rFonts w:ascii="Times New Roman" w:eastAsia="Calibri" w:hAnsi="Times New Roman" w:cs="Times New Roman"/>
          <w:sz w:val="24"/>
          <w:szCs w:val="24"/>
        </w:rPr>
        <w:t xml:space="preserve"> 118.punktam, Pašvaldībā ir iesniegta Detālplānojuma precizētā redakcija, kas sastāv no Paskaidrojuma raksta, Grafiskās daļas un Teritorijas izmantošanas un apbūves </w:t>
      </w:r>
      <w:r w:rsidRPr="00B24612">
        <w:rPr>
          <w:rFonts w:ascii="Times New Roman" w:eastAsia="Calibri" w:hAnsi="Times New Roman" w:cs="Times New Roman"/>
          <w:sz w:val="24"/>
          <w:szCs w:val="24"/>
        </w:rPr>
        <w:lastRenderedPageBreak/>
        <w:t xml:space="preserve">noteikumiem, kā arī iesniegts sējums ar izstrādes procesā izmantoto dokumentu kopsavilkumu. Sēdes materiāliem pievienots </w:t>
      </w:r>
      <w:r w:rsidRPr="00B24612">
        <w:rPr>
          <w:rFonts w:ascii="Times New Roman" w:eastAsia="Calibri" w:hAnsi="Times New Roman" w:cs="Times New Roman"/>
          <w:i/>
          <w:sz w:val="24"/>
          <w:szCs w:val="24"/>
        </w:rPr>
        <w:t>Ziņojums par apspriešanu</w:t>
      </w:r>
      <w:r w:rsidRPr="00B24612">
        <w:rPr>
          <w:rFonts w:ascii="Times New Roman" w:eastAsia="Calibri" w:hAnsi="Times New Roman" w:cs="Times New Roman"/>
          <w:sz w:val="24"/>
          <w:szCs w:val="24"/>
        </w:rPr>
        <w:t xml:space="preserve">, un </w:t>
      </w:r>
      <w:r w:rsidRPr="00B24612">
        <w:rPr>
          <w:rFonts w:ascii="Times New Roman" w:eastAsia="Calibri" w:hAnsi="Times New Roman" w:cs="Times New Roman"/>
          <w:i/>
          <w:iCs/>
          <w:sz w:val="24"/>
          <w:szCs w:val="24"/>
        </w:rPr>
        <w:t>Detālplānojuma izstrādes</w:t>
      </w:r>
      <w:r w:rsidRPr="00B24612">
        <w:rPr>
          <w:rFonts w:ascii="Times New Roman" w:eastAsia="Calibri" w:hAnsi="Times New Roman" w:cs="Times New Roman"/>
          <w:i/>
          <w:sz w:val="24"/>
          <w:szCs w:val="24"/>
        </w:rPr>
        <w:t xml:space="preserve"> vadītāja pamatojums redakcionālu kļūdu labošanai</w:t>
      </w:r>
      <w:r w:rsidRPr="00B24612">
        <w:rPr>
          <w:rFonts w:ascii="Times New Roman" w:eastAsia="Calibri" w:hAnsi="Times New Roman" w:cs="Times New Roman"/>
          <w:sz w:val="24"/>
          <w:szCs w:val="24"/>
        </w:rPr>
        <w:t xml:space="preserve">. </w:t>
      </w:r>
    </w:p>
    <w:p w14:paraId="3DBED58C"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Atbilstoši </w:t>
      </w:r>
      <w:r w:rsidRPr="00B24612">
        <w:rPr>
          <w:rFonts w:ascii="Times New Roman" w:eastAsia="Calibri" w:hAnsi="Times New Roman" w:cs="Times New Roman"/>
          <w:iCs/>
          <w:sz w:val="24"/>
          <w:szCs w:val="24"/>
        </w:rPr>
        <w:t>MK 628</w:t>
      </w:r>
      <w:r w:rsidRPr="00B24612">
        <w:rPr>
          <w:rFonts w:ascii="Times New Roman" w:eastAsia="Calibri" w:hAnsi="Times New Roman" w:cs="Times New Roman"/>
          <w:sz w:val="24"/>
          <w:szCs w:val="24"/>
        </w:rPr>
        <w:t xml:space="preserve"> 118.4.apakšpunkta prasībām, Detālplānojuma īstenotājs (nekustamā īpašuma Kantora iela 138 īpašnieks) ir saskaņojis administratīvā līguma par detālplānojuma īstenošanu projektu, kas pievienots šī lēmuma pielikumā.</w:t>
      </w:r>
    </w:p>
    <w:p w14:paraId="5D134009" w14:textId="77777777" w:rsidR="00E9610E" w:rsidRPr="00B24612" w:rsidRDefault="00E9610E" w:rsidP="00E9610E">
      <w:pPr>
        <w:numPr>
          <w:ilvl w:val="0"/>
          <w:numId w:val="3"/>
        </w:numPr>
        <w:tabs>
          <w:tab w:val="left" w:pos="851"/>
        </w:tabs>
        <w:spacing w:after="0" w:line="240" w:lineRule="auto"/>
        <w:ind w:left="567"/>
        <w:contextualSpacing/>
        <w:jc w:val="both"/>
        <w:rPr>
          <w:rFonts w:ascii="Times New Roman" w:eastAsia="Calibri" w:hAnsi="Times New Roman" w:cs="Times New Roman"/>
          <w:bCs/>
          <w:color w:val="ED7D31"/>
          <w:sz w:val="24"/>
          <w:szCs w:val="24"/>
        </w:rPr>
      </w:pPr>
      <w:r w:rsidRPr="00B24612">
        <w:rPr>
          <w:rFonts w:ascii="Times New Roman" w:eastAsia="Calibri" w:hAnsi="Times New Roman" w:cs="Times New Roman"/>
          <w:sz w:val="24"/>
          <w:szCs w:val="24"/>
        </w:rPr>
        <w:t xml:space="preserve">Detālplānojuma redakcija atbilst Teritorijas plānojuma Teritorijas izmantošanas un apbūves noteikumu un </w:t>
      </w:r>
      <w:r w:rsidRPr="00B24612">
        <w:rPr>
          <w:rFonts w:ascii="Times New Roman" w:eastAsia="Calibri" w:hAnsi="Times New Roman" w:cs="Times New Roman"/>
          <w:iCs/>
          <w:sz w:val="24"/>
          <w:szCs w:val="24"/>
        </w:rPr>
        <w:t>MK 628</w:t>
      </w:r>
      <w:r w:rsidRPr="00B24612">
        <w:rPr>
          <w:rFonts w:ascii="Times New Roman" w:eastAsia="Calibri" w:hAnsi="Times New Roman" w:cs="Times New Roman"/>
          <w:sz w:val="24"/>
          <w:szCs w:val="24"/>
        </w:rPr>
        <w:t xml:space="preserve"> prasībām, un ir izpildītas Darba uzdevuma Nr.1/3-6/11-2021 prasības.</w:t>
      </w:r>
    </w:p>
    <w:p w14:paraId="468C93DA" w14:textId="77777777" w:rsidR="00E9610E" w:rsidRPr="00B24612" w:rsidRDefault="00E9610E" w:rsidP="00E9610E">
      <w:pPr>
        <w:tabs>
          <w:tab w:val="left" w:pos="567"/>
          <w:tab w:val="left" w:pos="709"/>
        </w:tabs>
        <w:spacing w:after="0" w:line="240" w:lineRule="auto"/>
        <w:ind w:firstLine="567"/>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ab/>
      </w:r>
      <w:r w:rsidRPr="00B24612">
        <w:rPr>
          <w:rFonts w:ascii="Times New Roman" w:eastAsia="Calibri" w:hAnsi="Times New Roman" w:cs="Times New Roman"/>
          <w:sz w:val="24"/>
          <w:szCs w:val="24"/>
        </w:rPr>
        <w:tab/>
      </w:r>
      <w:r w:rsidRPr="00B24612">
        <w:rPr>
          <w:rFonts w:ascii="Times New Roman" w:eastAsia="Times New Roman" w:hAnsi="Times New Roman" w:cs="Times New Roman"/>
          <w:kern w:val="28"/>
          <w:sz w:val="24"/>
          <w:szCs w:val="24"/>
          <w:lang w:eastAsia="lv-LV"/>
        </w:rPr>
        <w:t xml:space="preserve">Saskaņā ar Teritorijas attīstības plānošanas likuma 29.pantu pašvaldība detālplānojumu apstiprina ar vispārīgo administratīvo aktu, attiecinot to uz zemes vienību, un tas stājas spēkā pēc paziņošanas. Detālplānojums ir spēkā, līdz to atceļ vai atzīst par spēku zaudējušu. Vispārīgo administratīvo aktu, ar kuru apstiprināts detālplānojums, vietējā pašvaldība </w:t>
      </w:r>
      <w:proofErr w:type="spellStart"/>
      <w:r w:rsidRPr="00B24612">
        <w:rPr>
          <w:rFonts w:ascii="Times New Roman" w:eastAsia="Times New Roman" w:hAnsi="Times New Roman" w:cs="Times New Roman"/>
          <w:kern w:val="28"/>
          <w:sz w:val="24"/>
          <w:szCs w:val="24"/>
          <w:lang w:eastAsia="lv-LV"/>
        </w:rPr>
        <w:t>nosūta</w:t>
      </w:r>
      <w:proofErr w:type="spellEnd"/>
      <w:r w:rsidRPr="00B24612">
        <w:rPr>
          <w:rFonts w:ascii="Times New Roman" w:eastAsia="Times New Roman" w:hAnsi="Times New Roman" w:cs="Times New Roman"/>
          <w:kern w:val="28"/>
          <w:sz w:val="24"/>
          <w:szCs w:val="24"/>
          <w:lang w:eastAsia="lv-LV"/>
        </w:rPr>
        <w:t xml:space="preserve"> publicēšanai oficiālajā izdevumā “Latvijas Vēstnesis”, izmantojot teritorijas attīstības plānošanas informācijas sistēmu un ietverot šajā administratīvajā aktā hipersaiti ar unikālo identifikatoru uz valsts vienotajā ģeotelpiskās informācijas portālā pieejamo apstiprināto detālplānojumu.</w:t>
      </w:r>
    </w:p>
    <w:p w14:paraId="1A10F255" w14:textId="77777777" w:rsidR="00E9610E" w:rsidRPr="00B24612" w:rsidRDefault="00E9610E" w:rsidP="00E9610E">
      <w:pPr>
        <w:tabs>
          <w:tab w:val="left" w:pos="993"/>
        </w:tabs>
        <w:spacing w:after="0" w:line="240" w:lineRule="auto"/>
        <w:ind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Atbilstoši Teritorijas attīstības plānošanas likuma 31.panta pirmajai, otrajai un trešajai daļai detālplānojumu īsteno saskaņā ar administratīvo līgumu, kas noslēgts starp vietējo pašvaldību un detālplānojuma izstrādes īstenotāju.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Vietējā pašvaldība var noteikt termiņu, kurā uzsākama detālplānojuma īstenošana — detālplānojuma teritorijas izbūve (izmantošan</w:t>
      </w:r>
      <w:bookmarkStart w:id="3" w:name="_GoBack"/>
      <w:bookmarkEnd w:id="3"/>
      <w:r w:rsidRPr="00B24612">
        <w:rPr>
          <w:rFonts w:ascii="Times New Roman" w:eastAsia="Times New Roman" w:hAnsi="Times New Roman" w:cs="Times New Roman"/>
          <w:kern w:val="28"/>
          <w:sz w:val="24"/>
          <w:szCs w:val="24"/>
          <w:lang w:eastAsia="lv-LV"/>
        </w:rPr>
        <w:t>a) atbilstoši detālplānojuma risinājumam un noteiktajām prasībām. Zemes vienību sadalīšana vai apvienošana saskaņā ar detālplānojumu nav uzskatāma par detālplānojuma īstenošanu.</w:t>
      </w:r>
    </w:p>
    <w:p w14:paraId="172D5C15" w14:textId="7E434035" w:rsidR="00E9610E" w:rsidRPr="00B24612" w:rsidRDefault="00E9610E" w:rsidP="00E9610E">
      <w:pPr>
        <w:tabs>
          <w:tab w:val="left" w:pos="993"/>
        </w:tabs>
        <w:spacing w:after="0" w:line="240" w:lineRule="auto"/>
        <w:ind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iCs/>
          <w:kern w:val="28"/>
          <w:sz w:val="24"/>
          <w:szCs w:val="24"/>
          <w:lang w:eastAsia="lv-LV"/>
        </w:rPr>
        <w:t>MK 628</w:t>
      </w:r>
      <w:r w:rsidRPr="00B24612">
        <w:rPr>
          <w:rFonts w:ascii="Times New Roman" w:eastAsia="Times New Roman" w:hAnsi="Times New Roman" w:cs="Times New Roman"/>
          <w:kern w:val="28"/>
          <w:sz w:val="24"/>
          <w:szCs w:val="24"/>
          <w:lang w:eastAsia="lv-LV"/>
        </w:rPr>
        <w:t xml:space="preserve"> 119.punkts noteic, ka pašvaldība 20 darbdienu laikā no dienas, kad izstrādes vadītājs ir nodrošinājis pieejamību šo noteikumu </w:t>
      </w:r>
      <w:r w:rsidRPr="00F3294E">
        <w:rPr>
          <w:rFonts w:ascii="Times New Roman" w:eastAsia="Times New Roman" w:hAnsi="Times New Roman" w:cs="Times New Roman"/>
          <w:kern w:val="28"/>
          <w:sz w:val="24"/>
          <w:szCs w:val="24"/>
          <w:lang w:eastAsia="lv-LV"/>
        </w:rPr>
        <w:t>118.</w:t>
      </w:r>
      <w:r w:rsidRPr="00B24612">
        <w:rPr>
          <w:rFonts w:ascii="Times New Roman" w:eastAsia="Times New Roman" w:hAnsi="Times New Roman" w:cs="Times New Roman"/>
          <w:kern w:val="28"/>
          <w:sz w:val="24"/>
          <w:szCs w:val="24"/>
          <w:lang w:eastAsia="lv-LV"/>
        </w:rPr>
        <w:t>punktā minētajiem dokumentiem, pieņem vienu no šādiem lēmumiem:</w:t>
      </w:r>
    </w:p>
    <w:p w14:paraId="423243C2" w14:textId="77777777" w:rsidR="00E9610E" w:rsidRPr="00B24612" w:rsidRDefault="00E9610E" w:rsidP="00E9610E">
      <w:pPr>
        <w:tabs>
          <w:tab w:val="left" w:pos="993"/>
        </w:tabs>
        <w:spacing w:after="0" w:line="240" w:lineRule="auto"/>
        <w:ind w:left="1276" w:hanging="709"/>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119.1. par detālplānojuma projekta apstiprināšanu un vispārīgā administratīvā akta izdošanu;</w:t>
      </w:r>
    </w:p>
    <w:p w14:paraId="1D5E30D0" w14:textId="77777777" w:rsidR="00E9610E" w:rsidRPr="00B24612" w:rsidRDefault="00E9610E" w:rsidP="00E9610E">
      <w:pPr>
        <w:tabs>
          <w:tab w:val="left" w:pos="993"/>
        </w:tabs>
        <w:spacing w:after="0" w:line="240" w:lineRule="auto"/>
        <w:ind w:left="1276" w:hanging="709"/>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119.2. par detālplānojuma projekta pilnveidošanu vai jaunas redakcijas izstrādi, norādot lēmuma pamatojumu;</w:t>
      </w:r>
    </w:p>
    <w:p w14:paraId="41834C0B" w14:textId="77777777" w:rsidR="00E9610E" w:rsidRPr="00B24612" w:rsidRDefault="00E9610E" w:rsidP="00E9610E">
      <w:pPr>
        <w:tabs>
          <w:tab w:val="left" w:pos="993"/>
        </w:tabs>
        <w:spacing w:after="0" w:line="240" w:lineRule="auto"/>
        <w:ind w:left="1276" w:hanging="709"/>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119.3. par atteikumu apstiprināt detālplānojumu, norādot lēmuma pamatojumu.</w:t>
      </w:r>
    </w:p>
    <w:p w14:paraId="6509097A" w14:textId="77777777" w:rsidR="00E9610E" w:rsidRPr="00B24612" w:rsidRDefault="00E9610E" w:rsidP="00E9610E">
      <w:pPr>
        <w:tabs>
          <w:tab w:val="left" w:pos="993"/>
        </w:tabs>
        <w:spacing w:after="0" w:line="240" w:lineRule="auto"/>
        <w:ind w:firstLine="567"/>
        <w:jc w:val="both"/>
        <w:rPr>
          <w:rFonts w:ascii="Times New Roman" w:eastAsia="Times New Roman" w:hAnsi="Times New Roman" w:cs="Times New Roman"/>
          <w:color w:val="ED7D31"/>
          <w:kern w:val="28"/>
          <w:sz w:val="24"/>
          <w:szCs w:val="24"/>
          <w:lang w:eastAsia="lv-LV"/>
        </w:rPr>
      </w:pPr>
    </w:p>
    <w:p w14:paraId="26BD721A" w14:textId="77777777" w:rsidR="00E9610E" w:rsidRPr="00B24612" w:rsidRDefault="00E9610E" w:rsidP="00E9610E">
      <w:pPr>
        <w:tabs>
          <w:tab w:val="left" w:pos="993"/>
        </w:tabs>
        <w:spacing w:after="0" w:line="240" w:lineRule="auto"/>
        <w:ind w:firstLine="567"/>
        <w:jc w:val="both"/>
        <w:rPr>
          <w:rFonts w:ascii="Times New Roman" w:eastAsia="Times New Roman" w:hAnsi="Times New Roman" w:cs="Times New Roman"/>
          <w:b/>
          <w:bCs/>
          <w:color w:val="ED7D31"/>
          <w:kern w:val="28"/>
          <w:sz w:val="24"/>
          <w:szCs w:val="24"/>
          <w:lang w:eastAsia="lv-LV"/>
        </w:rPr>
      </w:pPr>
      <w:r w:rsidRPr="00B24612">
        <w:rPr>
          <w:rFonts w:ascii="Times New Roman" w:eastAsia="Times New Roman" w:hAnsi="Times New Roman" w:cs="Times New Roman"/>
          <w:kern w:val="28"/>
          <w:sz w:val="24"/>
          <w:szCs w:val="24"/>
          <w:lang w:eastAsia="lv-LV"/>
        </w:rPr>
        <w:t xml:space="preserve">Ievērojot minēto un to, ka administratīvā līguma par Detālplānojuma īstenošanas kārtību  noteikumi ir saskaņoti, pamatojoties uz Teritorijas attīstības plānošanas likuma 29.pantu, 31.panta pirmo, otro un trešo daļu, Pašvaldību likuma 10.panta pirmās daļas 21.punktu un Ministru kabineta 2014.gada 14.oktobra noteikumu Nr.628 “Noteikumi par pašvaldību teritorijas attīstības plānošanas dokumentiem” 119.1.apakšpunktu, kā arī ņemot vērā </w:t>
      </w:r>
      <w:r w:rsidRPr="00B24612">
        <w:rPr>
          <w:rFonts w:ascii="Times New Roman" w:eastAsia="Times New Roman" w:hAnsi="Times New Roman" w:cs="Times New Roman"/>
          <w:b/>
          <w:bCs/>
          <w:kern w:val="28"/>
          <w:sz w:val="24"/>
          <w:szCs w:val="24"/>
          <w:lang w:eastAsia="lv-LV"/>
        </w:rPr>
        <w:t>Attīstības un vides jautājumu komitejas</w:t>
      </w:r>
      <w:r w:rsidRPr="00B24612">
        <w:rPr>
          <w:rFonts w:ascii="Times New Roman" w:eastAsia="Times New Roman" w:hAnsi="Times New Roman" w:cs="Times New Roman"/>
          <w:kern w:val="28"/>
          <w:sz w:val="24"/>
          <w:szCs w:val="24"/>
          <w:lang w:eastAsia="lv-LV"/>
        </w:rPr>
        <w:t xml:space="preserve"> 2025.gada 23.aprīļa atzinumu pieņemt iesniegto lēmuma projektu “</w:t>
      </w:r>
      <w:r w:rsidRPr="00B24612">
        <w:rPr>
          <w:rFonts w:ascii="Times New Roman" w:eastAsia="Times New Roman" w:hAnsi="Times New Roman" w:cs="Times New Roman"/>
          <w:i/>
          <w:iCs/>
          <w:kern w:val="28"/>
          <w:sz w:val="24"/>
          <w:szCs w:val="24"/>
          <w:lang w:eastAsia="lv-LV"/>
        </w:rPr>
        <w:t xml:space="preserve">Par nekustamā īpašuma </w:t>
      </w:r>
      <w:r w:rsidRPr="00B24612">
        <w:rPr>
          <w:rFonts w:ascii="Times New Roman" w:eastAsia="Times New Roman" w:hAnsi="Times New Roman" w:cs="Times New Roman"/>
          <w:bCs/>
          <w:i/>
          <w:iCs/>
          <w:kern w:val="28"/>
          <w:sz w:val="24"/>
          <w:szCs w:val="24"/>
          <w:lang w:eastAsia="lv-LV"/>
        </w:rPr>
        <w:t>Kantora iela 138, Mārupē, Mārupes novadā (kadastra Nr.80760030373)</w:t>
      </w:r>
      <w:r w:rsidRPr="00B24612">
        <w:rPr>
          <w:rFonts w:ascii="Times New Roman" w:eastAsia="Times New Roman" w:hAnsi="Times New Roman" w:cs="Times New Roman"/>
          <w:i/>
          <w:iCs/>
          <w:kern w:val="28"/>
          <w:sz w:val="24"/>
          <w:szCs w:val="24"/>
          <w:lang w:eastAsia="lv-LV"/>
        </w:rPr>
        <w:t xml:space="preserve"> detālplānojuma apstiprināšanu”</w:t>
      </w:r>
      <w:r w:rsidRPr="00B24612">
        <w:rPr>
          <w:rFonts w:ascii="Times New Roman" w:eastAsia="Times New Roman" w:hAnsi="Times New Roman" w:cs="Times New Roman"/>
          <w:kern w:val="28"/>
          <w:sz w:val="24"/>
          <w:szCs w:val="24"/>
          <w:lang w:eastAsia="lv-LV"/>
        </w:rPr>
        <w:t>,</w:t>
      </w:r>
      <w:r w:rsidRPr="00B24612">
        <w:rPr>
          <w:rFonts w:ascii="Times New Roman" w:eastAsia="Times New Roman" w:hAnsi="Times New Roman" w:cs="Times New Roman"/>
          <w:i/>
          <w:kern w:val="28"/>
          <w:sz w:val="24"/>
          <w:szCs w:val="24"/>
          <w:lang w:eastAsia="lv-LV"/>
        </w:rPr>
        <w:t xml:space="preserve"> </w:t>
      </w:r>
      <w:r w:rsidRPr="00B24612">
        <w:rPr>
          <w:rFonts w:ascii="Times New Roman" w:eastAsia="Times New Roman" w:hAnsi="Times New Roman" w:cs="Times New Roman"/>
          <w:kern w:val="28"/>
          <w:sz w:val="24"/>
          <w:szCs w:val="24"/>
          <w:lang w:eastAsia="lv-LV"/>
        </w:rPr>
        <w:t xml:space="preserve">atklāti balsojot ar </w:t>
      </w:r>
      <w:r>
        <w:rPr>
          <w:rFonts w:ascii="Times New Roman" w:eastAsia="Times New Roman" w:hAnsi="Times New Roman" w:cs="Times New Roman"/>
          <w:kern w:val="28"/>
          <w:sz w:val="24"/>
          <w:szCs w:val="24"/>
          <w:lang w:eastAsia="lv-LV"/>
        </w:rPr>
        <w:t>16</w:t>
      </w:r>
      <w:r w:rsidRPr="00B24612">
        <w:rPr>
          <w:rFonts w:ascii="Times New Roman" w:eastAsia="Times New Roman" w:hAnsi="Times New Roman" w:cs="Times New Roman"/>
          <w:kern w:val="28"/>
          <w:sz w:val="24"/>
          <w:szCs w:val="24"/>
          <w:lang w:eastAsia="lv-LV"/>
        </w:rPr>
        <w:t xml:space="preserve"> balsīm „par” </w:t>
      </w:r>
      <w:r w:rsidRPr="00357645">
        <w:rPr>
          <w:rFonts w:ascii="Times New Roman" w:eastAsia="Times New Roman" w:hAnsi="Times New Roman" w:cs="Times New Roman"/>
          <w:i/>
          <w:iCs/>
          <w:kern w:val="28"/>
          <w:sz w:val="24"/>
          <w:szCs w:val="24"/>
          <w:lang w:eastAsia="lv-LV"/>
        </w:rPr>
        <w:t>(</w:t>
      </w:r>
      <w:r w:rsidRPr="00B84EF8">
        <w:rPr>
          <w:rFonts w:ascii="Times New Roman" w:eastAsiaTheme="majorEastAsia" w:hAnsi="Times New Roman" w:cs="Times New Roman"/>
          <w:i/>
          <w:iCs/>
          <w:color w:val="000000" w:themeColor="text1"/>
          <w:sz w:val="24"/>
          <w:szCs w:val="24"/>
          <w:lang w:eastAsia="lv-LV"/>
        </w:rPr>
        <w:t xml:space="preserve">Andrejs Ence, </w:t>
      </w:r>
      <w:r w:rsidRPr="00B84EF8">
        <w:rPr>
          <w:rFonts w:ascii="Times New Roman" w:eastAsia="Calibri" w:hAnsi="Times New Roman" w:cs="Times New Roman"/>
          <w:i/>
          <w:iCs/>
          <w:color w:val="000000"/>
          <w:kern w:val="28"/>
          <w:sz w:val="24"/>
          <w:szCs w:val="24"/>
          <w:lang w:eastAsia="lv-LV"/>
        </w:rPr>
        <w:t xml:space="preserve">Valdis Kārkliņš, </w:t>
      </w:r>
      <w:r w:rsidRPr="00B84EF8">
        <w:rPr>
          <w:rFonts w:ascii="Times New Roman" w:eastAsia="Calibri" w:hAnsi="Times New Roman" w:cs="Times New Roman"/>
          <w:i/>
          <w:iCs/>
          <w:sz w:val="24"/>
          <w:szCs w:val="24"/>
        </w:rPr>
        <w:t xml:space="preserve">Nikolajs Antipenko, Ilze Bērziņa, </w:t>
      </w:r>
      <w:r w:rsidRPr="00B84EF8">
        <w:rPr>
          <w:rFonts w:ascii="Times New Roman" w:eastAsia="Times New Roman" w:hAnsi="Times New Roman" w:cs="Times New Roman"/>
          <w:i/>
          <w:iCs/>
          <w:sz w:val="24"/>
          <w:szCs w:val="24"/>
          <w:lang w:eastAsia="lv-LV"/>
        </w:rPr>
        <w:t>Ira Dūduma,</w:t>
      </w:r>
      <w:r w:rsidRPr="00B84EF8">
        <w:rPr>
          <w:rFonts w:ascii="Times New Roman" w:eastAsia="Calibri" w:hAnsi="Times New Roman" w:cs="Times New Roman"/>
          <w:i/>
          <w:iCs/>
          <w:sz w:val="24"/>
          <w:szCs w:val="24"/>
        </w:rPr>
        <w:t xml:space="preserve"> </w:t>
      </w:r>
      <w:r w:rsidRPr="00B84EF8">
        <w:rPr>
          <w:rFonts w:ascii="Times New Roman" w:eastAsia="Times New Roman" w:hAnsi="Times New Roman" w:cs="Times New Roman"/>
          <w:i/>
          <w:iCs/>
          <w:sz w:val="24"/>
          <w:szCs w:val="24"/>
          <w:lang w:eastAsia="lv-LV"/>
        </w:rPr>
        <w:t xml:space="preserve">Līga Kadiģe, </w:t>
      </w:r>
      <w:r w:rsidRPr="00B84EF8">
        <w:rPr>
          <w:rFonts w:ascii="Times New Roman" w:eastAsia="Calibri" w:hAnsi="Times New Roman" w:cs="Times New Roman"/>
          <w:i/>
          <w:iCs/>
          <w:sz w:val="24"/>
          <w:szCs w:val="24"/>
        </w:rPr>
        <w:t xml:space="preserve">Jānis Kazaks, </w:t>
      </w:r>
      <w:r w:rsidRPr="00B84EF8">
        <w:rPr>
          <w:rFonts w:ascii="Times New Roman" w:eastAsia="Times New Roman" w:hAnsi="Times New Roman" w:cs="Times New Roman"/>
          <w:i/>
          <w:iCs/>
          <w:sz w:val="24"/>
          <w:szCs w:val="24"/>
          <w:lang w:eastAsia="lv-LV"/>
        </w:rPr>
        <w:t>Jānis Lībietis,</w:t>
      </w:r>
      <w:r w:rsidRPr="00B84EF8">
        <w:rPr>
          <w:rFonts w:ascii="Times New Roman" w:eastAsia="Calibri" w:hAnsi="Times New Roman" w:cs="Times New Roman"/>
          <w:i/>
          <w:iCs/>
          <w:sz w:val="24"/>
          <w:szCs w:val="24"/>
        </w:rPr>
        <w:t xml:space="preserve"> Normunds Orleāns, Aivars Osītis, Andris Puide, Ivars Punculis, Guntis Ruskis, </w:t>
      </w:r>
      <w:r w:rsidRPr="00B84EF8">
        <w:rPr>
          <w:rFonts w:ascii="Times New Roman" w:eastAsia="Times New Roman" w:hAnsi="Times New Roman" w:cs="Times New Roman"/>
          <w:i/>
          <w:iCs/>
          <w:sz w:val="24"/>
          <w:szCs w:val="24"/>
          <w:lang w:eastAsia="lv-LV"/>
        </w:rPr>
        <w:t>Uģis Šteinbergs, Dace Štrodaha, Gatis Vācietis</w:t>
      </w:r>
      <w:r w:rsidRPr="00357645">
        <w:rPr>
          <w:rFonts w:ascii="Times New Roman" w:eastAsia="Times New Roman" w:hAnsi="Times New Roman" w:cs="Times New Roman"/>
          <w:i/>
          <w:iCs/>
          <w:kern w:val="28"/>
          <w:sz w:val="24"/>
          <w:szCs w:val="24"/>
          <w:lang w:eastAsia="lv-LV"/>
        </w:rPr>
        <w:t>)</w:t>
      </w:r>
      <w:r w:rsidRPr="00B24612">
        <w:rPr>
          <w:rFonts w:ascii="Times New Roman" w:eastAsia="Times New Roman" w:hAnsi="Times New Roman" w:cs="Times New Roman"/>
          <w:kern w:val="28"/>
          <w:sz w:val="24"/>
          <w:szCs w:val="24"/>
          <w:lang w:eastAsia="lv-LV"/>
        </w:rPr>
        <w:t>, „pret”</w:t>
      </w:r>
      <w:r>
        <w:rPr>
          <w:rFonts w:ascii="Times New Roman" w:eastAsia="Times New Roman" w:hAnsi="Times New Roman" w:cs="Times New Roman"/>
          <w:kern w:val="28"/>
          <w:sz w:val="24"/>
          <w:szCs w:val="24"/>
          <w:lang w:eastAsia="lv-LV"/>
        </w:rPr>
        <w:t xml:space="preserve"> nav</w:t>
      </w:r>
      <w:r w:rsidRPr="00B24612">
        <w:rPr>
          <w:rFonts w:ascii="Times New Roman" w:eastAsia="Times New Roman" w:hAnsi="Times New Roman" w:cs="Times New Roman"/>
          <w:kern w:val="28"/>
          <w:sz w:val="24"/>
          <w:szCs w:val="24"/>
          <w:lang w:eastAsia="lv-LV"/>
        </w:rPr>
        <w:t xml:space="preserve">,  „atturas” </w:t>
      </w:r>
      <w:r>
        <w:rPr>
          <w:rFonts w:ascii="Times New Roman" w:eastAsia="Times New Roman" w:hAnsi="Times New Roman" w:cs="Times New Roman"/>
          <w:kern w:val="28"/>
          <w:sz w:val="24"/>
          <w:szCs w:val="24"/>
          <w:lang w:eastAsia="lv-LV"/>
        </w:rPr>
        <w:t>2</w:t>
      </w:r>
      <w:r w:rsidRPr="00B24612">
        <w:rPr>
          <w:rFonts w:ascii="Times New Roman" w:eastAsia="Times New Roman" w:hAnsi="Times New Roman" w:cs="Times New Roman"/>
          <w:kern w:val="28"/>
          <w:sz w:val="24"/>
          <w:szCs w:val="24"/>
          <w:lang w:eastAsia="lv-LV"/>
        </w:rPr>
        <w:t xml:space="preserve"> </w:t>
      </w:r>
      <w:r>
        <w:rPr>
          <w:rFonts w:ascii="Times New Roman" w:eastAsia="Times New Roman" w:hAnsi="Times New Roman" w:cs="Times New Roman"/>
          <w:i/>
          <w:iCs/>
          <w:kern w:val="28"/>
          <w:sz w:val="24"/>
          <w:szCs w:val="24"/>
          <w:lang w:eastAsia="lv-LV"/>
        </w:rPr>
        <w:t>(</w:t>
      </w:r>
      <w:r w:rsidRPr="00B84EF8">
        <w:rPr>
          <w:rFonts w:ascii="Times New Roman" w:eastAsia="Times New Roman" w:hAnsi="Times New Roman" w:cs="Times New Roman"/>
          <w:i/>
          <w:iCs/>
          <w:sz w:val="24"/>
          <w:szCs w:val="24"/>
          <w:lang w:eastAsia="lv-LV"/>
        </w:rPr>
        <w:t>Jānis Lagzdkalns, Mārtiņš Bojār</w:t>
      </w:r>
      <w:r>
        <w:rPr>
          <w:rFonts w:ascii="Times New Roman" w:eastAsia="Times New Roman" w:hAnsi="Times New Roman" w:cs="Times New Roman"/>
          <w:i/>
          <w:iCs/>
          <w:sz w:val="24"/>
          <w:szCs w:val="24"/>
          <w:lang w:eastAsia="lv-LV"/>
        </w:rPr>
        <w:t>s)</w:t>
      </w:r>
      <w:r w:rsidRPr="00B84EF8">
        <w:rPr>
          <w:rFonts w:ascii="Times New Roman" w:eastAsia="Times New Roman" w:hAnsi="Times New Roman" w:cs="Times New Roman"/>
          <w:i/>
          <w:iCs/>
          <w:sz w:val="24"/>
          <w:szCs w:val="24"/>
          <w:lang w:eastAsia="lv-LV"/>
        </w:rPr>
        <w:t>,</w:t>
      </w:r>
      <w:r w:rsidRPr="00B24612">
        <w:rPr>
          <w:rFonts w:ascii="Times New Roman" w:eastAsia="Times New Roman" w:hAnsi="Times New Roman" w:cs="Times New Roman"/>
          <w:kern w:val="28"/>
          <w:sz w:val="24"/>
          <w:szCs w:val="24"/>
          <w:lang w:eastAsia="lv-LV"/>
        </w:rPr>
        <w:t xml:space="preserve"> </w:t>
      </w:r>
      <w:r w:rsidRPr="00B24612">
        <w:rPr>
          <w:rFonts w:ascii="Times New Roman" w:eastAsia="Times New Roman" w:hAnsi="Times New Roman" w:cs="Times New Roman"/>
          <w:b/>
          <w:bCs/>
          <w:kern w:val="28"/>
          <w:sz w:val="24"/>
          <w:szCs w:val="24"/>
          <w:lang w:eastAsia="lv-LV"/>
        </w:rPr>
        <w:t>Mārupes novada pašvaldības dome nolemj:</w:t>
      </w:r>
    </w:p>
    <w:p w14:paraId="4CCF0EAF" w14:textId="77777777" w:rsidR="00E9610E" w:rsidRPr="00B24612" w:rsidRDefault="00E9610E" w:rsidP="00E9610E">
      <w:pPr>
        <w:spacing w:after="0" w:line="240" w:lineRule="auto"/>
        <w:jc w:val="both"/>
        <w:rPr>
          <w:rFonts w:ascii="Times New Roman" w:eastAsia="Times New Roman" w:hAnsi="Times New Roman" w:cs="Times New Roman"/>
          <w:b/>
          <w:bCs/>
          <w:color w:val="ED7D31"/>
          <w:kern w:val="28"/>
          <w:sz w:val="24"/>
          <w:szCs w:val="24"/>
          <w:lang w:eastAsia="lv-LV"/>
        </w:rPr>
      </w:pPr>
    </w:p>
    <w:p w14:paraId="3E73351A" w14:textId="77777777" w:rsidR="00E9610E" w:rsidRPr="00B24612" w:rsidRDefault="00E9610E" w:rsidP="00E9610E">
      <w:pPr>
        <w:numPr>
          <w:ilvl w:val="0"/>
          <w:numId w:val="1"/>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Apstiprināt nekustamā īpašuma </w:t>
      </w:r>
      <w:r w:rsidRPr="00B24612">
        <w:rPr>
          <w:rFonts w:ascii="Times New Roman" w:eastAsia="Calibri" w:hAnsi="Times New Roman" w:cs="Times New Roman"/>
          <w:bCs/>
          <w:iCs/>
          <w:sz w:val="24"/>
          <w:szCs w:val="24"/>
        </w:rPr>
        <w:t>Kantora iela 138, Mārupē, Mārupes novadā (kadastra Nr.80760030373)</w:t>
      </w:r>
      <w:r w:rsidRPr="00B24612">
        <w:rPr>
          <w:rFonts w:ascii="Times New Roman" w:eastAsia="Calibri" w:hAnsi="Times New Roman" w:cs="Times New Roman"/>
          <w:sz w:val="24"/>
          <w:szCs w:val="24"/>
        </w:rPr>
        <w:t xml:space="preserve"> detālplānojuma 1.1. redakciju kā galīgo. Hipersaite uz apstiprinātā detālplānojuma redakciju </w:t>
      </w:r>
      <w:proofErr w:type="spellStart"/>
      <w:r w:rsidRPr="00B24612">
        <w:rPr>
          <w:rFonts w:ascii="Times New Roman" w:eastAsia="Calibri" w:hAnsi="Times New Roman" w:cs="Times New Roman"/>
          <w:sz w:val="24"/>
          <w:szCs w:val="24"/>
        </w:rPr>
        <w:t>ģeoportālā</w:t>
      </w:r>
      <w:proofErr w:type="spellEnd"/>
      <w:r w:rsidRPr="00B24612">
        <w:rPr>
          <w:rFonts w:ascii="Times New Roman" w:eastAsia="Calibri" w:hAnsi="Times New Roman" w:cs="Times New Roman"/>
          <w:sz w:val="24"/>
          <w:szCs w:val="24"/>
        </w:rPr>
        <w:t xml:space="preserve">: </w:t>
      </w:r>
      <w:hyperlink r:id="rId9" w:anchor="document_31841" w:history="1">
        <w:r w:rsidRPr="00B24612">
          <w:rPr>
            <w:rFonts w:ascii="Times New Roman" w:eastAsia="Calibri" w:hAnsi="Times New Roman" w:cs="Times New Roman"/>
            <w:color w:val="0000FF"/>
            <w:sz w:val="24"/>
            <w:szCs w:val="24"/>
            <w:u w:val="single"/>
          </w:rPr>
          <w:t>https://geolatvija.lv/geo/tapis?#document_31841</w:t>
        </w:r>
      </w:hyperlink>
      <w:r w:rsidRPr="00B24612">
        <w:rPr>
          <w:rFonts w:ascii="Times New Roman" w:eastAsia="Calibri" w:hAnsi="Times New Roman" w:cs="Times New Roman"/>
          <w:sz w:val="24"/>
          <w:szCs w:val="24"/>
        </w:rPr>
        <w:t xml:space="preserve">.  </w:t>
      </w:r>
    </w:p>
    <w:p w14:paraId="64C90501" w14:textId="77777777" w:rsidR="00E9610E" w:rsidRPr="00B24612" w:rsidRDefault="00E9610E" w:rsidP="00E9610E">
      <w:pPr>
        <w:numPr>
          <w:ilvl w:val="0"/>
          <w:numId w:val="1"/>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Uzdot Mārupes novada pašvaldības izpilddirektora vietniecei attīstības un vides jautājumos pēc lēmuma pārsūdzēšanas termiņa beigām slēgt ar </w:t>
      </w:r>
      <w:r w:rsidRPr="00B24612">
        <w:rPr>
          <w:rFonts w:ascii="Times New Roman" w:eastAsia="Calibri" w:hAnsi="Times New Roman" w:cs="Times New Roman"/>
          <w:bCs/>
          <w:sz w:val="24"/>
          <w:szCs w:val="24"/>
        </w:rPr>
        <w:t xml:space="preserve">nekustamā īpašuma </w:t>
      </w:r>
      <w:r w:rsidRPr="00B24612">
        <w:rPr>
          <w:rFonts w:ascii="Times New Roman" w:eastAsia="Calibri" w:hAnsi="Times New Roman" w:cs="Times New Roman"/>
          <w:bCs/>
          <w:iCs/>
          <w:sz w:val="24"/>
          <w:szCs w:val="24"/>
        </w:rPr>
        <w:t>Kantora iela 138, Mārupē, Mārupes novadā (kadastra Nr.80760030373) ī</w:t>
      </w:r>
      <w:r w:rsidRPr="00B24612">
        <w:rPr>
          <w:rFonts w:ascii="Times New Roman" w:eastAsia="Calibri" w:hAnsi="Times New Roman" w:cs="Times New Roman"/>
          <w:bCs/>
          <w:sz w:val="24"/>
          <w:szCs w:val="24"/>
        </w:rPr>
        <w:t xml:space="preserve">pašnieku Administratīvo līgumu par detālplānojuma īstenošanas kārtību </w:t>
      </w:r>
      <w:r w:rsidRPr="00B24612">
        <w:rPr>
          <w:rFonts w:ascii="Times New Roman" w:eastAsia="Calibri" w:hAnsi="Times New Roman" w:cs="Times New Roman"/>
          <w:bCs/>
          <w:i/>
          <w:iCs/>
          <w:sz w:val="24"/>
          <w:szCs w:val="24"/>
        </w:rPr>
        <w:t>(saskaņotais līguma projekts pielikumā)</w:t>
      </w:r>
      <w:r w:rsidRPr="00B24612">
        <w:rPr>
          <w:rFonts w:ascii="Times New Roman" w:eastAsia="Calibri" w:hAnsi="Times New Roman" w:cs="Times New Roman"/>
          <w:bCs/>
          <w:sz w:val="24"/>
          <w:szCs w:val="24"/>
        </w:rPr>
        <w:t>.</w:t>
      </w:r>
    </w:p>
    <w:p w14:paraId="0ED1DA0C" w14:textId="77777777" w:rsidR="00E9610E" w:rsidRPr="00B24612" w:rsidRDefault="00E9610E" w:rsidP="00E9610E">
      <w:pPr>
        <w:numPr>
          <w:ilvl w:val="0"/>
          <w:numId w:val="1"/>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Noteikt, ka detālplānojums īstenojams saskaņā ar </w:t>
      </w:r>
      <w:bookmarkStart w:id="4" w:name="_Hlk169608507"/>
      <w:r w:rsidRPr="00B24612">
        <w:rPr>
          <w:rFonts w:ascii="Times New Roman" w:eastAsia="Calibri" w:hAnsi="Times New Roman" w:cs="Times New Roman"/>
          <w:sz w:val="24"/>
          <w:szCs w:val="24"/>
        </w:rPr>
        <w:t xml:space="preserve">noslēgto Administratīvo līgumu par detālplānojuma īstenošanas kārtību. </w:t>
      </w:r>
      <w:bookmarkEnd w:id="4"/>
    </w:p>
    <w:p w14:paraId="23A6BA4E" w14:textId="77777777" w:rsidR="00E9610E" w:rsidRPr="00B24612" w:rsidRDefault="00E9610E" w:rsidP="00E9610E">
      <w:pPr>
        <w:numPr>
          <w:ilvl w:val="0"/>
          <w:numId w:val="1"/>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lastRenderedPageBreak/>
        <w:t>Uzdot Mārupes novada pašvaldības Attīstības un plānošanas pārvaldei:</w:t>
      </w:r>
    </w:p>
    <w:p w14:paraId="4E4601CD" w14:textId="77777777" w:rsidR="00E9610E" w:rsidRPr="00B24612" w:rsidRDefault="00E9610E" w:rsidP="00E9610E">
      <w:pPr>
        <w:numPr>
          <w:ilvl w:val="1"/>
          <w:numId w:val="2"/>
        </w:numPr>
        <w:tabs>
          <w:tab w:val="left" w:pos="993"/>
        </w:tabs>
        <w:suppressAutoHyphens/>
        <w:spacing w:after="0" w:line="240" w:lineRule="auto"/>
        <w:ind w:left="1134"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Pieņemto lēmumu piecu darba dienu laikā pēc tā spēkā stāšanās ievietot Teritorijas attīstības plānošanas informācijas sistēmā (TAPIS), tai skaitā nosūtīt izsludināšanai oficiālajā izdevumā “Latvijas Vēstnesis”, izmantojot teritorijas attīstības plānošanas informācijas sistēmu, publicēt pašvaldības oficiālajā tīmekļvietnē </w:t>
      </w:r>
      <w:r w:rsidRPr="00B24612">
        <w:rPr>
          <w:rFonts w:ascii="Times New Roman" w:eastAsia="Calibri" w:hAnsi="Times New Roman" w:cs="Times New Roman"/>
          <w:sz w:val="24"/>
          <w:szCs w:val="24"/>
          <w:u w:val="single"/>
        </w:rPr>
        <w:t>www.marupe.lv</w:t>
      </w:r>
      <w:r w:rsidRPr="00B24612">
        <w:rPr>
          <w:rFonts w:ascii="Times New Roman" w:eastAsia="Calibri" w:hAnsi="Times New Roman" w:cs="Times New Roman"/>
          <w:sz w:val="24"/>
          <w:szCs w:val="24"/>
        </w:rPr>
        <w:t xml:space="preserve"> un nodrošināt informācijas pieejamību Mārupes novada pašvaldības informatīvajā izdevumā “Mārupes Vēstis”.</w:t>
      </w:r>
    </w:p>
    <w:p w14:paraId="6EBFE98A" w14:textId="77777777" w:rsidR="00E9610E" w:rsidRPr="00B24612" w:rsidRDefault="00E9610E" w:rsidP="00E9610E">
      <w:pPr>
        <w:numPr>
          <w:ilvl w:val="1"/>
          <w:numId w:val="2"/>
        </w:numPr>
        <w:tabs>
          <w:tab w:val="left" w:pos="993"/>
        </w:tabs>
        <w:suppressAutoHyphens/>
        <w:spacing w:after="0" w:line="240" w:lineRule="auto"/>
        <w:ind w:left="1134" w:hanging="425"/>
        <w:contextualSpacing/>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Publicēt Mārupes novada pašvaldības tīmekļa vietnē saiti uz apstiprināto detālplānojumu </w:t>
      </w:r>
      <w:proofErr w:type="spellStart"/>
      <w:r w:rsidRPr="00B24612">
        <w:rPr>
          <w:rFonts w:ascii="Times New Roman" w:eastAsia="Calibri" w:hAnsi="Times New Roman" w:cs="Times New Roman"/>
          <w:sz w:val="24"/>
          <w:szCs w:val="24"/>
        </w:rPr>
        <w:t>ģeoportālā</w:t>
      </w:r>
      <w:proofErr w:type="spellEnd"/>
      <w:r w:rsidRPr="00B24612">
        <w:rPr>
          <w:rFonts w:ascii="Times New Roman" w:eastAsia="Calibri" w:hAnsi="Times New Roman" w:cs="Times New Roman"/>
          <w:sz w:val="24"/>
          <w:szCs w:val="24"/>
        </w:rPr>
        <w:t xml:space="preserve"> un saiti uz izsludināto detālplānojumu oficiālajā izdevumā “Latvijas Vēstnesis”.</w:t>
      </w:r>
    </w:p>
    <w:p w14:paraId="536F4BB1" w14:textId="77777777" w:rsidR="00E9610E" w:rsidRPr="00B24612" w:rsidRDefault="00E9610E" w:rsidP="00E9610E">
      <w:pPr>
        <w:numPr>
          <w:ilvl w:val="0"/>
          <w:numId w:val="2"/>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Times New Roman" w:hAnsi="Times New Roman" w:cs="Times New Roman"/>
          <w:kern w:val="28"/>
          <w:sz w:val="24"/>
          <w:szCs w:val="24"/>
          <w:lang w:eastAsia="lv-LV"/>
        </w:rPr>
        <w:t>Uzdot Mārupes novada pašvaldības Attīstības un plānošanas pārvaldei sadarbībā ar Mārupes novada Pašvaldības īpašumu pārvaldi nodrošināt detālplānojuma īstenošanas uzraudzību.</w:t>
      </w:r>
    </w:p>
    <w:p w14:paraId="6FB7A92D" w14:textId="77777777" w:rsidR="00E9610E" w:rsidRPr="00B24612" w:rsidRDefault="00E9610E" w:rsidP="00E9610E">
      <w:pPr>
        <w:numPr>
          <w:ilvl w:val="0"/>
          <w:numId w:val="2"/>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Times New Roman" w:hAnsi="Times New Roman" w:cs="Times New Roman"/>
          <w:kern w:val="28"/>
          <w:sz w:val="24"/>
          <w:szCs w:val="24"/>
          <w:lang w:eastAsia="lv-LV"/>
        </w:rPr>
        <w:t>Uzdot Mārupes novada Būvvaldei nodrošināt detālplānojuma ietvaros paredzētā būvniecības procesa atbilstību noslēgtajam Administratīvajam Līgumam par detālplānojuma īstenošanas kārtību.</w:t>
      </w:r>
    </w:p>
    <w:p w14:paraId="73E2286B" w14:textId="77777777" w:rsidR="00E9610E" w:rsidRPr="00B24612" w:rsidRDefault="00E9610E" w:rsidP="00E9610E">
      <w:pPr>
        <w:numPr>
          <w:ilvl w:val="0"/>
          <w:numId w:val="2"/>
        </w:numPr>
        <w:tabs>
          <w:tab w:val="left" w:pos="993"/>
        </w:tabs>
        <w:suppressAutoHyphens/>
        <w:spacing w:after="0" w:line="240" w:lineRule="auto"/>
        <w:ind w:left="709" w:hanging="283"/>
        <w:contextualSpacing/>
        <w:jc w:val="both"/>
        <w:rPr>
          <w:rFonts w:ascii="Times New Roman" w:eastAsia="Calibri" w:hAnsi="Times New Roman" w:cs="Times New Roman"/>
          <w:sz w:val="24"/>
          <w:szCs w:val="24"/>
        </w:rPr>
      </w:pPr>
      <w:r w:rsidRPr="00B24612">
        <w:rPr>
          <w:rFonts w:ascii="Times New Roman" w:eastAsia="Times New Roman" w:hAnsi="Times New Roman" w:cs="Times New Roman"/>
          <w:kern w:val="28"/>
          <w:sz w:val="24"/>
          <w:szCs w:val="24"/>
          <w:lang w:eastAsia="lv-LV"/>
        </w:rPr>
        <w:t xml:space="preserve">Mārupes novada pašvaldības Centrālās pārvaldes Personāla un dokumentu pārvaldības nodaļai pieņemto lēmumu nosūtīt īpašuma Kantora iela 138, Mārupē, Mārupes novadā (kadastra Nr.80760030373) </w:t>
      </w:r>
      <w:r w:rsidRPr="00B24612">
        <w:rPr>
          <w:rFonts w:ascii="Times New Roman" w:eastAsia="Calibri" w:hAnsi="Times New Roman" w:cs="Times New Roman"/>
          <w:sz w:val="24"/>
          <w:szCs w:val="24"/>
        </w:rPr>
        <w:t xml:space="preserve">īpašniekam </w:t>
      </w:r>
      <w:r w:rsidRPr="00B24612">
        <w:rPr>
          <w:rFonts w:ascii="Times New Roman" w:eastAsia="Times New Roman" w:hAnsi="Times New Roman" w:cs="Times New Roman"/>
          <w:kern w:val="28"/>
          <w:sz w:val="24"/>
          <w:szCs w:val="24"/>
          <w:lang w:eastAsia="lv-LV"/>
        </w:rPr>
        <w:t xml:space="preserve">un detālplānojuma izstrādātājam. </w:t>
      </w:r>
    </w:p>
    <w:p w14:paraId="4635817D" w14:textId="77777777" w:rsidR="00E9610E" w:rsidRPr="00B24612" w:rsidRDefault="00E9610E" w:rsidP="00E9610E">
      <w:pPr>
        <w:tabs>
          <w:tab w:val="left" w:pos="993"/>
        </w:tabs>
        <w:suppressAutoHyphens/>
        <w:spacing w:after="0" w:line="240" w:lineRule="auto"/>
        <w:contextualSpacing/>
        <w:jc w:val="both"/>
        <w:rPr>
          <w:rFonts w:ascii="Times New Roman" w:eastAsia="Calibri" w:hAnsi="Times New Roman" w:cs="Times New Roman"/>
          <w:sz w:val="24"/>
          <w:szCs w:val="24"/>
        </w:rPr>
      </w:pPr>
    </w:p>
    <w:p w14:paraId="0DB5728D" w14:textId="77777777" w:rsidR="00E9610E" w:rsidRPr="00B24612" w:rsidRDefault="00E9610E" w:rsidP="00E9610E">
      <w:pPr>
        <w:spacing w:after="0" w:line="240" w:lineRule="auto"/>
        <w:ind w:firstLine="426"/>
        <w:jc w:val="both"/>
        <w:rPr>
          <w:rFonts w:ascii="Times New Roman" w:eastAsia="Times New Roman" w:hAnsi="Times New Roman" w:cs="Times New Roman"/>
          <w:i/>
          <w:iCs/>
          <w:sz w:val="20"/>
          <w:szCs w:val="20"/>
        </w:rPr>
      </w:pPr>
      <w:r w:rsidRPr="00B24612">
        <w:rPr>
          <w:rFonts w:ascii="Times New Roman" w:eastAsia="Times New Roman" w:hAnsi="Times New Roman" w:cs="Times New Roman"/>
          <w:i/>
          <w:iCs/>
          <w:sz w:val="20"/>
          <w:szCs w:val="20"/>
        </w:rPr>
        <w:t xml:space="preserve">Atbilstoši Teritorijas attīstības plānošanas likuma 29.pantam vispārīgais administratīvais akts par detālplānojuma apstiprināšanu stājas spēkā pēc paziņošanas. </w:t>
      </w:r>
    </w:p>
    <w:p w14:paraId="04F85269" w14:textId="77777777" w:rsidR="00E9610E" w:rsidRPr="00B24612" w:rsidRDefault="00E9610E" w:rsidP="00E9610E">
      <w:pPr>
        <w:spacing w:after="0" w:line="240" w:lineRule="auto"/>
        <w:ind w:firstLine="426"/>
        <w:jc w:val="both"/>
        <w:rPr>
          <w:rFonts w:ascii="Times New Roman" w:eastAsia="Times New Roman" w:hAnsi="Times New Roman" w:cs="Times New Roman"/>
          <w:i/>
          <w:iCs/>
          <w:sz w:val="20"/>
          <w:szCs w:val="20"/>
        </w:rPr>
      </w:pPr>
      <w:r w:rsidRPr="00B24612">
        <w:rPr>
          <w:rFonts w:ascii="Times New Roman" w:eastAsia="Times New Roman" w:hAnsi="Times New Roman" w:cs="Times New Roman"/>
          <w:i/>
          <w:iCs/>
          <w:sz w:val="20"/>
          <w:szCs w:val="20"/>
        </w:rPr>
        <w:t xml:space="preserve">Saskaņā ar Ministru kabineta 2014.gada 14.oktobra noteikumu Nr.628 “Noteikumi par pašvaldību teritorijas attīstības plānošanas dokumentiem” 125.punktu detālplānojuma ierosinātājam un detālplānojuma teritorijā ietilpstošo nekustamo īpašumu īpašniekiem (tiesiskajiem valdītājiem) vispārīgo administratīvo aktu par detālplānojuma apstiprināšanu paziņo Administratīvā procesa likumā noteiktajā kārtībā. </w:t>
      </w:r>
    </w:p>
    <w:p w14:paraId="457E28B0" w14:textId="77777777" w:rsidR="00E9610E" w:rsidRPr="00B24612" w:rsidRDefault="00E9610E" w:rsidP="00E9610E">
      <w:pPr>
        <w:spacing w:after="0" w:line="240" w:lineRule="auto"/>
        <w:ind w:firstLine="426"/>
        <w:jc w:val="both"/>
        <w:rPr>
          <w:rFonts w:ascii="Times New Roman" w:eastAsia="Times New Roman" w:hAnsi="Times New Roman" w:cs="Times New Roman"/>
          <w:i/>
          <w:iCs/>
          <w:sz w:val="20"/>
          <w:szCs w:val="20"/>
        </w:rPr>
      </w:pPr>
      <w:r w:rsidRPr="00B24612">
        <w:rPr>
          <w:rFonts w:ascii="Times New Roman" w:eastAsia="Times New Roman" w:hAnsi="Times New Roman" w:cs="Times New Roman"/>
          <w:i/>
          <w:iCs/>
          <w:sz w:val="20"/>
          <w:szCs w:val="20"/>
        </w:rPr>
        <w:t>Atbilstoši Administratīvā procesa likuma 70.panta pirmajai un otrajai daļai, kā arī Paziņošanas likuma 9.panta otrajai daļai administratīvais akts, kas adresātam sūtīts pa elektronisko pastu, uzskatāms par paziņotu otrajā darba dienā pēc tā nosūtīšanas.</w:t>
      </w:r>
    </w:p>
    <w:p w14:paraId="13EBB7AA" w14:textId="77777777" w:rsidR="00E9610E" w:rsidRPr="00B24612" w:rsidRDefault="00E9610E" w:rsidP="00E9610E">
      <w:pPr>
        <w:spacing w:after="0" w:line="240" w:lineRule="auto"/>
        <w:ind w:firstLine="426"/>
        <w:jc w:val="both"/>
        <w:rPr>
          <w:rFonts w:ascii="Times New Roman" w:eastAsia="Calibri" w:hAnsi="Times New Roman" w:cs="Times New Roman"/>
          <w:sz w:val="20"/>
          <w:szCs w:val="20"/>
        </w:rPr>
      </w:pPr>
      <w:r w:rsidRPr="00B24612">
        <w:rPr>
          <w:rFonts w:ascii="Times New Roman" w:eastAsia="Calibri" w:hAnsi="Times New Roman" w:cs="Times New Roman"/>
          <w:i/>
          <w:iCs/>
          <w:sz w:val="20"/>
          <w:szCs w:val="20"/>
        </w:rPr>
        <w:tab/>
        <w:t>Saskaņā ar Teritorijas attīstības plānošanas likuma 30.panta pirmo daļu d</w:t>
      </w:r>
      <w:r w:rsidRPr="00B24612">
        <w:rPr>
          <w:rFonts w:ascii="Times New Roman" w:eastAsia="Calibri" w:hAnsi="Times New Roman" w:cs="Times New Roman"/>
          <w:i/>
          <w:iCs/>
          <w:sz w:val="20"/>
          <w:szCs w:val="20"/>
          <w:shd w:val="clear" w:color="auto" w:fill="FFFFFF"/>
        </w:rPr>
        <w:t>etālplānojumu var pārsūdzēt administratīvajā tiesā</w:t>
      </w:r>
      <w:r w:rsidRPr="00B24612">
        <w:rPr>
          <w:rFonts w:ascii="Calibri" w:eastAsia="Calibri" w:hAnsi="Calibri" w:cs="Times New Roman"/>
          <w:i/>
          <w:iCs/>
          <w:sz w:val="20"/>
          <w:szCs w:val="20"/>
        </w:rPr>
        <w:t xml:space="preserve"> </w:t>
      </w:r>
      <w:r w:rsidRPr="00B24612">
        <w:rPr>
          <w:rFonts w:ascii="Times New Roman" w:eastAsia="Calibri" w:hAnsi="Times New Roman" w:cs="Times New Roman"/>
          <w:i/>
          <w:iCs/>
          <w:sz w:val="20"/>
          <w:szCs w:val="20"/>
          <w:shd w:val="clear" w:color="auto" w:fill="FFFFFF"/>
        </w:rPr>
        <w:t>Administratīvā procesa likumā noteiktajā kārtībā mēneša laikā pēc tam, kad ir publicēts paziņojums par detālplānojuma apstiprināšanu, un neatkarīgi no tā, vai detālplānojumā norādīta tā pārsūdzēšanas kārtība un termiņš.</w:t>
      </w:r>
    </w:p>
    <w:p w14:paraId="54F1B26C" w14:textId="77777777" w:rsidR="00E9610E" w:rsidRDefault="00E9610E" w:rsidP="00E9610E">
      <w:pPr>
        <w:spacing w:after="0" w:line="240" w:lineRule="auto"/>
        <w:jc w:val="both"/>
        <w:rPr>
          <w:rFonts w:ascii="Times New Roman" w:eastAsia="Calibri" w:hAnsi="Times New Roman" w:cs="Times New Roman"/>
          <w:sz w:val="24"/>
          <w:szCs w:val="24"/>
        </w:rPr>
      </w:pPr>
    </w:p>
    <w:p w14:paraId="5756C5E1" w14:textId="77777777" w:rsidR="00E9610E" w:rsidRPr="00B24612" w:rsidRDefault="00E9610E" w:rsidP="00E9610E">
      <w:pPr>
        <w:spacing w:after="0" w:line="240" w:lineRule="auto"/>
        <w:jc w:val="both"/>
        <w:rPr>
          <w:rFonts w:ascii="Times New Roman" w:eastAsia="Calibri" w:hAnsi="Times New Roman" w:cs="Times New Roman"/>
          <w:sz w:val="24"/>
          <w:szCs w:val="24"/>
        </w:rPr>
      </w:pPr>
    </w:p>
    <w:p w14:paraId="36F2311D" w14:textId="0C12A7B5" w:rsidR="00E9610E" w:rsidRPr="00B24612" w:rsidRDefault="00E9610E" w:rsidP="00E9610E">
      <w:pPr>
        <w:spacing w:after="0" w:line="240" w:lineRule="auto"/>
        <w:jc w:val="both"/>
        <w:rPr>
          <w:rFonts w:ascii="Times New Roman" w:eastAsia="Calibri" w:hAnsi="Times New Roman" w:cs="Times New Roman"/>
          <w:sz w:val="24"/>
          <w:szCs w:val="24"/>
        </w:rPr>
      </w:pPr>
      <w:r w:rsidRPr="00B24612">
        <w:rPr>
          <w:rFonts w:ascii="Times New Roman" w:eastAsia="Calibri" w:hAnsi="Times New Roman" w:cs="Times New Roman"/>
          <w:sz w:val="24"/>
          <w:szCs w:val="24"/>
        </w:rPr>
        <w:t xml:space="preserve">Pašvaldības domes priekšsēdētājs                              </w:t>
      </w:r>
      <w:r>
        <w:rPr>
          <w:rFonts w:ascii="Times New Roman" w:eastAsia="Calibri" w:hAnsi="Times New Roman" w:cs="Times New Roman"/>
          <w:sz w:val="24"/>
          <w:szCs w:val="24"/>
        </w:rPr>
        <w:t>/paraksts/</w:t>
      </w:r>
      <w:r w:rsidRPr="00B24612">
        <w:rPr>
          <w:rFonts w:ascii="Times New Roman" w:eastAsia="Calibri" w:hAnsi="Times New Roman" w:cs="Times New Roman"/>
          <w:sz w:val="24"/>
          <w:szCs w:val="24"/>
        </w:rPr>
        <w:t xml:space="preserve">                                    Andrejs Ence</w:t>
      </w:r>
    </w:p>
    <w:p w14:paraId="0453005A" w14:textId="77777777" w:rsidR="00E9610E" w:rsidRDefault="00E9610E" w:rsidP="00E9610E">
      <w:pPr>
        <w:spacing w:after="0" w:line="240" w:lineRule="auto"/>
        <w:jc w:val="both"/>
        <w:rPr>
          <w:rFonts w:ascii="Times New Roman" w:eastAsia="Calibri" w:hAnsi="Times New Roman" w:cs="Times New Roman"/>
          <w:i/>
          <w:iCs/>
          <w:sz w:val="20"/>
          <w:szCs w:val="20"/>
        </w:rPr>
      </w:pPr>
    </w:p>
    <w:p w14:paraId="7F4135DD" w14:textId="77777777" w:rsidR="00E9610E" w:rsidRPr="00B24612" w:rsidRDefault="00E9610E" w:rsidP="00E9610E">
      <w:pPr>
        <w:spacing w:after="0" w:line="240" w:lineRule="auto"/>
        <w:jc w:val="both"/>
        <w:rPr>
          <w:rFonts w:ascii="Times New Roman" w:eastAsia="Calibri" w:hAnsi="Times New Roman" w:cs="Times New Roman"/>
          <w:i/>
          <w:iCs/>
          <w:sz w:val="20"/>
          <w:szCs w:val="20"/>
        </w:rPr>
      </w:pPr>
    </w:p>
    <w:p w14:paraId="03BC4FD5" w14:textId="77777777" w:rsidR="00E9610E" w:rsidRPr="00B24612" w:rsidRDefault="00E9610E" w:rsidP="00E9610E">
      <w:pPr>
        <w:spacing w:after="0" w:line="240" w:lineRule="auto"/>
        <w:jc w:val="both"/>
        <w:rPr>
          <w:rFonts w:ascii="Times New Roman" w:eastAsia="Calibri" w:hAnsi="Times New Roman" w:cs="Times New Roman"/>
          <w:i/>
          <w:sz w:val="20"/>
          <w:szCs w:val="20"/>
        </w:rPr>
      </w:pPr>
      <w:r w:rsidRPr="00B24612">
        <w:rPr>
          <w:rFonts w:ascii="Times New Roman" w:eastAsia="Calibri" w:hAnsi="Times New Roman" w:cs="Times New Roman"/>
          <w:i/>
          <w:iCs/>
          <w:sz w:val="20"/>
          <w:szCs w:val="20"/>
        </w:rPr>
        <w:t xml:space="preserve">Sagatavoja </w:t>
      </w:r>
      <w:r w:rsidRPr="00B24612">
        <w:rPr>
          <w:rFonts w:ascii="Times New Roman" w:eastAsia="Calibri" w:hAnsi="Times New Roman" w:cs="Times New Roman"/>
          <w:i/>
          <w:sz w:val="20"/>
          <w:szCs w:val="20"/>
        </w:rPr>
        <w:t>Attīstības un plānošanas pārvaldes</w:t>
      </w:r>
    </w:p>
    <w:p w14:paraId="6A4F4B42" w14:textId="77777777" w:rsidR="00E9610E" w:rsidRPr="00B24612" w:rsidRDefault="00E9610E" w:rsidP="00E9610E">
      <w:pPr>
        <w:spacing w:after="0" w:line="240" w:lineRule="auto"/>
        <w:jc w:val="both"/>
        <w:rPr>
          <w:rFonts w:ascii="Times New Roman" w:eastAsia="Calibri" w:hAnsi="Times New Roman" w:cs="Times New Roman"/>
          <w:i/>
          <w:sz w:val="20"/>
          <w:szCs w:val="20"/>
        </w:rPr>
      </w:pPr>
      <w:r w:rsidRPr="00B24612">
        <w:rPr>
          <w:rFonts w:ascii="Times New Roman" w:eastAsia="Calibri" w:hAnsi="Times New Roman" w:cs="Times New Roman"/>
          <w:i/>
          <w:sz w:val="20"/>
          <w:szCs w:val="20"/>
        </w:rPr>
        <w:t>vecākā teritorijas plānotāja</w:t>
      </w:r>
      <w:r w:rsidRPr="00B24612">
        <w:rPr>
          <w:rFonts w:ascii="Calibri" w:eastAsia="Calibri" w:hAnsi="Calibri" w:cs="Times New Roman"/>
          <w:sz w:val="20"/>
          <w:szCs w:val="20"/>
        </w:rPr>
        <w:t xml:space="preserve"> </w:t>
      </w:r>
      <w:proofErr w:type="spellStart"/>
      <w:r w:rsidRPr="00B24612">
        <w:rPr>
          <w:rFonts w:ascii="Times New Roman" w:eastAsia="Calibri" w:hAnsi="Times New Roman" w:cs="Times New Roman"/>
          <w:i/>
          <w:sz w:val="20"/>
          <w:szCs w:val="20"/>
        </w:rPr>
        <w:t>D.Žīgure</w:t>
      </w:r>
      <w:proofErr w:type="spellEnd"/>
    </w:p>
    <w:p w14:paraId="7F071B9C" w14:textId="77777777" w:rsidR="00E9610E" w:rsidRPr="00B24612" w:rsidRDefault="00E9610E" w:rsidP="00E9610E">
      <w:pPr>
        <w:spacing w:after="0" w:line="240" w:lineRule="auto"/>
        <w:jc w:val="both"/>
        <w:rPr>
          <w:rFonts w:ascii="Times New Roman" w:eastAsia="Calibri" w:hAnsi="Times New Roman" w:cs="Times New Roman"/>
          <w:i/>
          <w:sz w:val="20"/>
          <w:szCs w:val="20"/>
        </w:rPr>
      </w:pPr>
    </w:p>
    <w:p w14:paraId="4EBB1A72" w14:textId="77777777" w:rsidR="00E9610E" w:rsidRPr="00AA3B4D" w:rsidRDefault="00E9610E" w:rsidP="00E9610E">
      <w:pPr>
        <w:spacing w:after="0" w:line="240" w:lineRule="auto"/>
        <w:jc w:val="both"/>
        <w:rPr>
          <w:rFonts w:ascii="Times New Roman" w:eastAsia="Calibri" w:hAnsi="Times New Roman" w:cs="Times New Roman"/>
          <w:i/>
          <w:sz w:val="20"/>
          <w:szCs w:val="20"/>
        </w:rPr>
      </w:pPr>
    </w:p>
    <w:p w14:paraId="4C370009" w14:textId="77777777" w:rsidR="00E9610E" w:rsidRPr="009A5E13" w:rsidRDefault="00E9610E" w:rsidP="00E9610E">
      <w:pPr>
        <w:spacing w:after="0" w:line="240" w:lineRule="auto"/>
        <w:jc w:val="both"/>
        <w:rPr>
          <w:rFonts w:ascii="Times New Roman" w:eastAsia="Calibri" w:hAnsi="Times New Roman" w:cs="Times New Roman"/>
          <w:sz w:val="24"/>
          <w:szCs w:val="24"/>
        </w:rPr>
      </w:pPr>
    </w:p>
    <w:p w14:paraId="75092649" w14:textId="77777777" w:rsidR="00E9610E" w:rsidRPr="00255B69" w:rsidRDefault="00E9610E" w:rsidP="00E9610E">
      <w:pPr>
        <w:spacing w:after="0" w:line="240" w:lineRule="auto"/>
        <w:ind w:right="43"/>
        <w:rPr>
          <w:rFonts w:ascii="Times New Roman" w:eastAsia="Calibri" w:hAnsi="Times New Roman" w:cs="Times New Roman"/>
          <w:b/>
          <w:lang w:eastAsia="lv-LV"/>
        </w:rPr>
      </w:pPr>
      <w:r>
        <w:rPr>
          <w:rFonts w:ascii="Times New Roman" w:eastAsia="Calibri" w:hAnsi="Times New Roman" w:cs="Times New Roman"/>
          <w:b/>
          <w:noProof/>
        </w:rPr>
        <w:t>NO</w:t>
      </w:r>
      <w:r w:rsidRPr="00255B69">
        <w:rPr>
          <w:rFonts w:ascii="Times New Roman" w:eastAsia="Calibri" w:hAnsi="Times New Roman" w:cs="Times New Roman"/>
          <w:b/>
          <w:noProof/>
        </w:rPr>
        <w:t>RAKSTS PAREIZS</w:t>
      </w:r>
    </w:p>
    <w:p w14:paraId="7B0EA4F1" w14:textId="3E115A47" w:rsidR="00E9610E" w:rsidRPr="00255B69" w:rsidRDefault="00E9610E" w:rsidP="00E9610E">
      <w:pPr>
        <w:spacing w:after="0" w:line="240" w:lineRule="auto"/>
        <w:ind w:right="43"/>
        <w:contextualSpacing/>
        <w:jc w:val="both"/>
        <w:rPr>
          <w:rFonts w:ascii="Times New Roman" w:eastAsia="Times New Roman" w:hAnsi="Times New Roman" w:cs="Times New Roman"/>
          <w:noProof/>
          <w:color w:val="000000"/>
          <w:kern w:val="28"/>
        </w:rPr>
      </w:pPr>
      <w:r>
        <w:rPr>
          <w:rFonts w:ascii="Times New Roman" w:eastAsia="Times New Roman" w:hAnsi="Times New Roman" w:cs="Times New Roman"/>
          <w:noProof/>
          <w:color w:val="000000"/>
          <w:kern w:val="28"/>
        </w:rPr>
        <w:t>S.Sprudzāne</w:t>
      </w:r>
    </w:p>
    <w:p w14:paraId="7BDABD70" w14:textId="77777777" w:rsidR="00E9610E" w:rsidRPr="00255B69" w:rsidRDefault="00E9610E" w:rsidP="00E9610E">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Mārupes  novada pašvaldības</w:t>
      </w:r>
    </w:p>
    <w:p w14:paraId="11A276B0" w14:textId="77777777" w:rsidR="00E9610E" w:rsidRPr="00255B69" w:rsidRDefault="00E9610E" w:rsidP="00E9610E">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Centrālās pārvaldes</w:t>
      </w:r>
    </w:p>
    <w:p w14:paraId="20B0014D" w14:textId="77777777" w:rsidR="00E9610E" w:rsidRPr="00255B69" w:rsidRDefault="00E9610E" w:rsidP="00E9610E">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Personāla un dokumentu pārvaldības nodaļas</w:t>
      </w:r>
    </w:p>
    <w:p w14:paraId="1B2EA5C4" w14:textId="77777777" w:rsidR="00E9610E" w:rsidRPr="00255B69" w:rsidRDefault="00E9610E" w:rsidP="00E9610E">
      <w:pPr>
        <w:spacing w:after="0" w:line="240" w:lineRule="auto"/>
        <w:ind w:right="43"/>
        <w:contextualSpacing/>
        <w:jc w:val="both"/>
        <w:rPr>
          <w:rFonts w:ascii="Times New Roman" w:eastAsia="Times New Roman" w:hAnsi="Times New Roman" w:cs="Times New Roman"/>
          <w:noProof/>
          <w:color w:val="000000"/>
          <w:kern w:val="28"/>
        </w:rPr>
      </w:pPr>
      <w:r w:rsidRPr="00255B69">
        <w:rPr>
          <w:rFonts w:ascii="Times New Roman" w:eastAsia="Times New Roman" w:hAnsi="Times New Roman" w:cs="Times New Roman"/>
          <w:noProof/>
          <w:color w:val="000000"/>
          <w:kern w:val="28"/>
        </w:rPr>
        <w:t xml:space="preserve">domes sekretāre  </w:t>
      </w:r>
      <w:r w:rsidRPr="00255B69">
        <w:rPr>
          <w:rFonts w:ascii="Times New Roman" w:eastAsia="Times New Roman" w:hAnsi="Times New Roman" w:cs="Times New Roman"/>
          <w:noProof/>
          <w:color w:val="000000"/>
          <w:kern w:val="28"/>
        </w:rPr>
        <w:tab/>
      </w:r>
    </w:p>
    <w:p w14:paraId="5D32DF5C" w14:textId="77777777" w:rsidR="00E9610E" w:rsidRDefault="00E9610E" w:rsidP="00E9610E">
      <w:pPr>
        <w:jc w:val="center"/>
        <w:rPr>
          <w:rFonts w:ascii="Times New Roman" w:eastAsia="Times New Roman" w:hAnsi="Times New Roman" w:cs="Times New Roman"/>
          <w:noProof/>
          <w:color w:val="000000"/>
          <w:kern w:val="28"/>
        </w:rPr>
      </w:pPr>
    </w:p>
    <w:p w14:paraId="3241F570" w14:textId="3B94F975" w:rsidR="00E9610E" w:rsidRPr="00027E69" w:rsidRDefault="00E9610E" w:rsidP="00E9610E">
      <w:pPr>
        <w:jc w:val="center"/>
        <w:rPr>
          <w:rFonts w:ascii="Times New Roman" w:hAnsi="Times New Roman"/>
          <w:b/>
          <w:szCs w:val="24"/>
          <w:lang w:eastAsia="lv-LV"/>
        </w:rPr>
      </w:pPr>
      <w:r w:rsidRPr="00027E69">
        <w:rPr>
          <w:rFonts w:ascii="Times New Roman" w:hAnsi="Times New Roman"/>
          <w:b/>
          <w:szCs w:val="24"/>
          <w:lang w:eastAsia="lv-LV"/>
        </w:rPr>
        <w:t>DOKUMENTS PARAKSTĪTS AR DROŠU ELEKTRONISKO PARAKSTU UN SATUR LAIKA ZĪMOGU</w:t>
      </w:r>
    </w:p>
    <w:p w14:paraId="679A0BEB" w14:textId="27719943" w:rsidR="00E9610E" w:rsidRPr="009A5E13" w:rsidRDefault="00E9610E" w:rsidP="00E9610E">
      <w:pPr>
        <w:rPr>
          <w:rFonts w:ascii="Times New Roman" w:eastAsia="Calibri" w:hAnsi="Times New Roman" w:cs="Times New Roman"/>
        </w:rPr>
      </w:pPr>
    </w:p>
    <w:p w14:paraId="4E46FD77" w14:textId="77777777" w:rsidR="00205BFE" w:rsidRDefault="00205BFE"/>
    <w:sectPr w:rsidR="00205BFE" w:rsidSect="00E9610E">
      <w:pgSz w:w="11906" w:h="16838" w:code="9"/>
      <w:pgMar w:top="993" w:right="709" w:bottom="851"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83B88"/>
    <w:multiLevelType w:val="hybridMultilevel"/>
    <w:tmpl w:val="522E2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677A6F"/>
    <w:multiLevelType w:val="hybridMultilevel"/>
    <w:tmpl w:val="C1B6E4B0"/>
    <w:lvl w:ilvl="0" w:tplc="B5D41F52">
      <w:start w:val="1"/>
      <w:numFmt w:val="decimal"/>
      <w:lvlText w:val="%1."/>
      <w:lvlJc w:val="left"/>
      <w:pPr>
        <w:ind w:left="927" w:hanging="360"/>
      </w:pPr>
      <w:rPr>
        <w:rFonts w:ascii="Times New Roman" w:eastAsia="Calibri" w:hAnsi="Times New Roman" w:cs="Times New Roman"/>
        <w:color w:val="auto"/>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60D102ED"/>
    <w:multiLevelType w:val="multilevel"/>
    <w:tmpl w:val="FAE6CD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0E"/>
    <w:rsid w:val="00205BFE"/>
    <w:rsid w:val="00461F6F"/>
    <w:rsid w:val="00877F59"/>
    <w:rsid w:val="00A15892"/>
    <w:rsid w:val="00B423F7"/>
    <w:rsid w:val="00E9610E"/>
    <w:rsid w:val="00F3294E"/>
    <w:rsid w:val="00F66A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0786"/>
  <w15:chartTrackingRefBased/>
  <w15:docId w15:val="{978355A9-8E9B-4F3C-9241-E975DB3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0E"/>
  </w:style>
  <w:style w:type="paragraph" w:styleId="Heading1">
    <w:name w:val="heading 1"/>
    <w:basedOn w:val="Normal"/>
    <w:next w:val="Normal"/>
    <w:link w:val="Heading1Char"/>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96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ēdes"/>
    <w:basedOn w:val="Heading1"/>
    <w:link w:val="HeaderChar"/>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DefaultParagraphFont"/>
    <w:uiPriority w:val="99"/>
    <w:rsid w:val="00461F6F"/>
    <w:rPr>
      <w:rFonts w:ascii="Times New Roman" w:eastAsia="Calibri" w:hAnsi="Times New Roman" w:cs="Times New Roman"/>
      <w:sz w:val="24"/>
    </w:rPr>
  </w:style>
  <w:style w:type="character" w:customStyle="1" w:styleId="HeaderChar">
    <w:name w:val="Header Char"/>
    <w:aliases w:val="Sēdes Char"/>
    <w:basedOn w:val="DefaultParagraphFont"/>
    <w:link w:val="Header"/>
    <w:qFormat/>
    <w:locked/>
    <w:rsid w:val="00461F6F"/>
    <w:rPr>
      <w:rFonts w:ascii="Times New Roman" w:eastAsiaTheme="majorEastAsia" w:hAnsi="Times New Roman" w:cstheme="majorBidi"/>
      <w:b/>
      <w:color w:val="000000" w:themeColor="text1"/>
      <w:sz w:val="24"/>
      <w:szCs w:val="32"/>
    </w:rPr>
  </w:style>
  <w:style w:type="character" w:customStyle="1" w:styleId="Heading1Char">
    <w:name w:val="Heading 1 Char"/>
    <w:basedOn w:val="DefaultParagraphFont"/>
    <w:link w:val="Heading1"/>
    <w:uiPriority w:val="9"/>
    <w:rsid w:val="00461F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96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10E"/>
    <w:rPr>
      <w:rFonts w:eastAsiaTheme="majorEastAsia" w:cstheme="majorBidi"/>
      <w:color w:val="272727" w:themeColor="text1" w:themeTint="D8"/>
    </w:rPr>
  </w:style>
  <w:style w:type="paragraph" w:styleId="Title">
    <w:name w:val="Title"/>
    <w:basedOn w:val="Normal"/>
    <w:next w:val="Normal"/>
    <w:link w:val="TitleChar"/>
    <w:uiPriority w:val="10"/>
    <w:qFormat/>
    <w:rsid w:val="00E9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10E"/>
    <w:pPr>
      <w:spacing w:before="160"/>
      <w:jc w:val="center"/>
    </w:pPr>
    <w:rPr>
      <w:i/>
      <w:iCs/>
      <w:color w:val="404040" w:themeColor="text1" w:themeTint="BF"/>
    </w:rPr>
  </w:style>
  <w:style w:type="character" w:customStyle="1" w:styleId="QuoteChar">
    <w:name w:val="Quote Char"/>
    <w:basedOn w:val="DefaultParagraphFont"/>
    <w:link w:val="Quote"/>
    <w:uiPriority w:val="29"/>
    <w:rsid w:val="00E9610E"/>
    <w:rPr>
      <w:i/>
      <w:iCs/>
      <w:color w:val="404040" w:themeColor="text1" w:themeTint="BF"/>
    </w:rPr>
  </w:style>
  <w:style w:type="paragraph" w:styleId="ListParagraph">
    <w:name w:val="List Paragraph"/>
    <w:aliases w:val="Strip,H&amp;P List Paragraph,2,Saraksta rindkopa2,Párrafo de lista,Normal bullet 2,Bullet list,Attēlu numeracija,Bullet EY,Bullet Points,Dot pt,F5 List Paragraph,IFCL - List Paragraph,Indicator Text,List Paragraph Char Char Char,Syle 1"/>
    <w:basedOn w:val="Normal"/>
    <w:link w:val="ListParagraphChar"/>
    <w:uiPriority w:val="34"/>
    <w:qFormat/>
    <w:rsid w:val="00E9610E"/>
    <w:pPr>
      <w:ind w:left="720"/>
      <w:contextualSpacing/>
    </w:pPr>
  </w:style>
  <w:style w:type="character" w:styleId="IntenseEmphasis">
    <w:name w:val="Intense Emphasis"/>
    <w:basedOn w:val="DefaultParagraphFont"/>
    <w:uiPriority w:val="21"/>
    <w:qFormat/>
    <w:rsid w:val="00E9610E"/>
    <w:rPr>
      <w:i/>
      <w:iCs/>
      <w:color w:val="2F5496" w:themeColor="accent1" w:themeShade="BF"/>
    </w:rPr>
  </w:style>
  <w:style w:type="paragraph" w:styleId="IntenseQuote">
    <w:name w:val="Intense Quote"/>
    <w:basedOn w:val="Normal"/>
    <w:next w:val="Normal"/>
    <w:link w:val="IntenseQuoteChar"/>
    <w:uiPriority w:val="30"/>
    <w:qFormat/>
    <w:rsid w:val="00E96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10E"/>
    <w:rPr>
      <w:i/>
      <w:iCs/>
      <w:color w:val="2F5496" w:themeColor="accent1" w:themeShade="BF"/>
    </w:rPr>
  </w:style>
  <w:style w:type="character" w:styleId="IntenseReference">
    <w:name w:val="Intense Reference"/>
    <w:basedOn w:val="DefaultParagraphFont"/>
    <w:uiPriority w:val="32"/>
    <w:qFormat/>
    <w:rsid w:val="00E9610E"/>
    <w:rPr>
      <w:b/>
      <w:bCs/>
      <w:smallCaps/>
      <w:color w:val="2F5496" w:themeColor="accent1" w:themeShade="BF"/>
      <w:spacing w:val="5"/>
    </w:rPr>
  </w:style>
  <w:style w:type="character" w:customStyle="1" w:styleId="ListParagraphChar">
    <w:name w:val="List Paragraph Char"/>
    <w:aliases w:val="Strip Char,H&amp;P List Paragraph Char,2 Char,Saraksta rindkopa2 Char,Párrafo de lista Char,Normal bullet 2 Char,Bullet list Char,Attēlu numeracija Char,Bullet EY Char,Bullet Points Char,Dot pt Char,F5 List Paragraph Char,Syle 1 Char"/>
    <w:link w:val="ListParagraph"/>
    <w:uiPriority w:val="34"/>
    <w:qFormat/>
    <w:locked/>
    <w:rsid w:val="00E9610E"/>
  </w:style>
  <w:style w:type="character" w:styleId="Hyperlink">
    <w:name w:val="Hyperlink"/>
    <w:basedOn w:val="DefaultParagraphFont"/>
    <w:uiPriority w:val="99"/>
    <w:unhideWhenUsed/>
    <w:rsid w:val="00B42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ettings" Target="settings.xml"/><Relationship Id="rId7" Type="http://schemas.openxmlformats.org/officeDocument/2006/relationships/hyperlink" Target="mailto:100nami@100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ojs@damsijas.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olatvija.lv/geo/ta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9677</Words>
  <Characters>5517</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Dace Žīgure</cp:lastModifiedBy>
  <cp:revision>4</cp:revision>
  <dcterms:created xsi:type="dcterms:W3CDTF">2025-05-12T07:29:00Z</dcterms:created>
  <dcterms:modified xsi:type="dcterms:W3CDTF">2025-05-12T08:12:00Z</dcterms:modified>
</cp:coreProperties>
</file>