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FEA55" w14:textId="62910004" w:rsidR="00565CBD" w:rsidRPr="007F281E" w:rsidRDefault="00070F7E" w:rsidP="00417326">
      <w:pPr>
        <w:spacing w:before="120"/>
        <w:jc w:val="both"/>
        <w:rPr>
          <w:sz w:val="22"/>
          <w:szCs w:val="22"/>
        </w:rPr>
      </w:pPr>
      <w:r w:rsidRPr="007F281E">
        <w:rPr>
          <w:rFonts w:eastAsia="Times New Roman"/>
          <w:noProof/>
          <w:sz w:val="22"/>
          <w:szCs w:val="22"/>
        </w:rPr>
        <mc:AlternateContent>
          <mc:Choice Requires="wps">
            <w:drawing>
              <wp:anchor distT="0" distB="0" distL="114300" distR="114300" simplePos="0" relativeHeight="251659264" behindDoc="0" locked="0" layoutInCell="0" allowOverlap="1" wp14:anchorId="56B214A8" wp14:editId="10B4A928">
                <wp:simplePos x="0" y="0"/>
                <wp:positionH relativeFrom="page">
                  <wp:posOffset>-377825</wp:posOffset>
                </wp:positionH>
                <wp:positionV relativeFrom="margin">
                  <wp:posOffset>209550</wp:posOffset>
                </wp:positionV>
                <wp:extent cx="8142605" cy="142240"/>
                <wp:effectExtent l="0" t="0" r="22860" b="1016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142240"/>
                        </a:xfrm>
                        <a:prstGeom prst="rect">
                          <a:avLst/>
                        </a:prstGeom>
                        <a:solidFill>
                          <a:srgbClr val="538135"/>
                        </a:solidFill>
                        <a:ln w="9525">
                          <a:solidFill>
                            <a:srgbClr val="538135"/>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1183AF" id="Rectangle 9" o:spid="_x0000_s1026" style="position:absolute;margin-left:-29.75pt;margin-top:16.5pt;width:641.15pt;height:11.2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margin;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" o:allowincell="f" fillcolor="#538135" strokecolor="#538135">
                <w10:wrap anchorx="page" anchory="margin"/>
              </v:rect>
            </w:pict>
          </mc:Fallback>
        </mc:AlternateContent>
      </w:r>
    </w:p>
    <w:p w14:paraId="128D81A5" w14:textId="089F4E71" w:rsidR="00DE36D8" w:rsidRPr="007F281E" w:rsidRDefault="00DE36D8" w:rsidP="00417326">
      <w:pPr>
        <w:spacing w:before="120"/>
        <w:jc w:val="center"/>
        <w:rPr>
          <w:b/>
          <w:sz w:val="22"/>
          <w:szCs w:val="22"/>
        </w:rPr>
      </w:pPr>
    </w:p>
    <w:p w14:paraId="291895CE" w14:textId="77777777" w:rsidR="007E06BF" w:rsidRPr="007F281E" w:rsidRDefault="007E06BF" w:rsidP="00417326">
      <w:pPr>
        <w:pStyle w:val="NoSpacing"/>
        <w:spacing w:before="120"/>
        <w:rPr>
          <w:rFonts w:eastAsia="Times New Roman"/>
          <w:b/>
          <w:sz w:val="22"/>
          <w:szCs w:val="22"/>
        </w:rPr>
      </w:pPr>
    </w:p>
    <w:p w14:paraId="2F37D64E" w14:textId="77777777" w:rsidR="007E06BF" w:rsidRPr="007F281E" w:rsidRDefault="007E06BF" w:rsidP="00417326">
      <w:pPr>
        <w:pStyle w:val="NoSpacing"/>
        <w:spacing w:before="120"/>
        <w:rPr>
          <w:rFonts w:eastAsia="Times New Roman"/>
          <w:b/>
          <w:sz w:val="22"/>
          <w:szCs w:val="22"/>
        </w:rPr>
      </w:pPr>
    </w:p>
    <w:p w14:paraId="0C253958" w14:textId="77777777" w:rsidR="007E06BF" w:rsidRPr="007F281E" w:rsidRDefault="007E06BF" w:rsidP="00417326">
      <w:pPr>
        <w:pStyle w:val="NoSpacing"/>
        <w:spacing w:before="120"/>
        <w:rPr>
          <w:rFonts w:eastAsia="Times New Roman"/>
          <w:b/>
          <w:sz w:val="22"/>
          <w:szCs w:val="22"/>
        </w:rPr>
      </w:pPr>
    </w:p>
    <w:p w14:paraId="0B1591A1" w14:textId="77777777" w:rsidR="007E06BF" w:rsidRPr="007F281E" w:rsidRDefault="007E06BF" w:rsidP="00417326">
      <w:pPr>
        <w:pStyle w:val="NoSpacing"/>
        <w:spacing w:before="120"/>
        <w:rPr>
          <w:rFonts w:eastAsia="Times New Roman"/>
          <w:b/>
          <w:sz w:val="28"/>
          <w:szCs w:val="28"/>
        </w:rPr>
      </w:pPr>
    </w:p>
    <w:p w14:paraId="59B34459" w14:textId="3B36F209" w:rsidR="0015515E" w:rsidRPr="007F281E" w:rsidRDefault="0015515E" w:rsidP="00417326">
      <w:pPr>
        <w:pStyle w:val="NoSpacing"/>
        <w:spacing w:before="120"/>
        <w:jc w:val="center"/>
        <w:rPr>
          <w:rFonts w:eastAsia="Times New Roman"/>
          <w:b/>
          <w:sz w:val="28"/>
          <w:szCs w:val="28"/>
        </w:rPr>
      </w:pPr>
      <w:r w:rsidRPr="007F281E">
        <w:rPr>
          <w:rFonts w:eastAsia="Times New Roman"/>
          <w:noProof/>
          <w:sz w:val="28"/>
          <w:szCs w:val="28"/>
        </w:rPr>
        <mc:AlternateContent>
          <mc:Choice Requires="wps">
            <w:drawing>
              <wp:anchor distT="0" distB="0" distL="114300" distR="114300" simplePos="0" relativeHeight="251661312" behindDoc="0" locked="0" layoutInCell="0" allowOverlap="1" wp14:anchorId="14C86F8E" wp14:editId="686C5E2B">
                <wp:simplePos x="0" y="0"/>
                <wp:positionH relativeFrom="page">
                  <wp:posOffset>523875</wp:posOffset>
                </wp:positionH>
                <wp:positionV relativeFrom="page">
                  <wp:posOffset>-258445</wp:posOffset>
                </wp:positionV>
                <wp:extent cx="90805" cy="10542905"/>
                <wp:effectExtent l="0" t="0" r="23495" b="1143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C4B105" id="Rectangle 8" o:spid="_x0000_s1026" style="position:absolute;margin-left:41.25pt;margin-top:-20.35pt;width:7.15pt;height:830.1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" o:allowincell="f" strokecolor="#31849b">
                <w10:wrap anchorx="page" anchory="page"/>
              </v:rect>
            </w:pict>
          </mc:Fallback>
        </mc:AlternateContent>
      </w:r>
      <w:r w:rsidRPr="007F281E">
        <w:rPr>
          <w:rFonts w:eastAsia="Times New Roman"/>
          <w:noProof/>
          <w:sz w:val="28"/>
          <w:szCs w:val="28"/>
        </w:rPr>
        <mc:AlternateContent>
          <mc:Choice Requires="wps">
            <w:drawing>
              <wp:anchor distT="0" distB="0" distL="114300" distR="114300" simplePos="0" relativeHeight="251660288" behindDoc="0" locked="0" layoutInCell="0" allowOverlap="1" wp14:anchorId="206591AE" wp14:editId="739295ED">
                <wp:simplePos x="0" y="0"/>
                <wp:positionH relativeFrom="page">
                  <wp:posOffset>6973570</wp:posOffset>
                </wp:positionH>
                <wp:positionV relativeFrom="page">
                  <wp:posOffset>-258445</wp:posOffset>
                </wp:positionV>
                <wp:extent cx="90805" cy="10542905"/>
                <wp:effectExtent l="0" t="0" r="23495" b="1143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87379D" id="Rectangle 7" o:spid="_x0000_s1026" style="position:absolute;margin-left:549.1pt;margin-top:-20.35pt;width:7.15pt;height:830.15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" o:allowincell="f" strokecolor="#31849b">
                <w10:wrap anchorx="page" anchory="page"/>
              </v:rect>
            </w:pict>
          </mc:Fallback>
        </mc:AlternateContent>
      </w:r>
      <w:r w:rsidRPr="007F281E">
        <w:rPr>
          <w:rFonts w:eastAsia="Times New Roman"/>
          <w:b/>
          <w:sz w:val="28"/>
          <w:szCs w:val="28"/>
        </w:rPr>
        <w:t>Detālplānojums Mārupē, ietverot zemes vienības</w:t>
      </w:r>
    </w:p>
    <w:p w14:paraId="4D51E705" w14:textId="2699B85B" w:rsidR="0015515E" w:rsidRPr="007F281E" w:rsidRDefault="0015515E" w:rsidP="00417326">
      <w:pPr>
        <w:widowControl/>
        <w:autoSpaceDE/>
        <w:autoSpaceDN/>
        <w:adjustRightInd/>
        <w:spacing w:before="120"/>
        <w:jc w:val="center"/>
        <w:rPr>
          <w:rFonts w:eastAsia="Times New Roman"/>
          <w:b/>
          <w:sz w:val="28"/>
          <w:szCs w:val="28"/>
        </w:rPr>
      </w:pPr>
      <w:r w:rsidRPr="007F281E">
        <w:rPr>
          <w:rFonts w:eastAsia="Times New Roman"/>
          <w:b/>
          <w:sz w:val="28"/>
          <w:szCs w:val="28"/>
        </w:rPr>
        <w:t>Lielā iela 2 (kadastra Nr. 8076 003 0028), Lielā iela 4 (kadastra Nr.80760030072) un I-128 Kalmju iela (kadastra Nr.80760030385)</w:t>
      </w:r>
    </w:p>
    <w:p w14:paraId="5A1878BE" w14:textId="77777777" w:rsidR="0015515E" w:rsidRPr="007F281E" w:rsidRDefault="0015515E" w:rsidP="00417326">
      <w:pPr>
        <w:widowControl/>
        <w:autoSpaceDE/>
        <w:autoSpaceDN/>
        <w:adjustRightInd/>
        <w:spacing w:before="120"/>
        <w:jc w:val="center"/>
        <w:rPr>
          <w:rFonts w:eastAsia="Times New Roman"/>
          <w:sz w:val="28"/>
          <w:szCs w:val="28"/>
        </w:rPr>
      </w:pPr>
    </w:p>
    <w:p w14:paraId="77DCE743" w14:textId="77777777" w:rsidR="0015515E" w:rsidRPr="007F281E" w:rsidRDefault="0015515E" w:rsidP="00417326">
      <w:pPr>
        <w:widowControl/>
        <w:autoSpaceDE/>
        <w:autoSpaceDN/>
        <w:adjustRightInd/>
        <w:spacing w:before="120"/>
        <w:jc w:val="center"/>
        <w:rPr>
          <w:rFonts w:eastAsia="Times New Roman"/>
          <w:sz w:val="28"/>
          <w:szCs w:val="28"/>
        </w:rPr>
      </w:pPr>
    </w:p>
    <w:p w14:paraId="70A0F829" w14:textId="77777777" w:rsidR="0015515E" w:rsidRPr="007F281E" w:rsidRDefault="0015515E" w:rsidP="00417326">
      <w:pPr>
        <w:widowControl/>
        <w:autoSpaceDE/>
        <w:autoSpaceDN/>
        <w:adjustRightInd/>
        <w:spacing w:before="120"/>
        <w:jc w:val="center"/>
        <w:rPr>
          <w:rFonts w:eastAsia="Times New Roman"/>
          <w:sz w:val="28"/>
          <w:szCs w:val="28"/>
        </w:rPr>
      </w:pPr>
    </w:p>
    <w:p w14:paraId="1A54EDA1" w14:textId="77777777" w:rsidR="00EF6BDA" w:rsidRPr="007F281E" w:rsidRDefault="00EF6BDA" w:rsidP="00417326">
      <w:pPr>
        <w:widowControl/>
        <w:autoSpaceDE/>
        <w:autoSpaceDN/>
        <w:adjustRightInd/>
        <w:spacing w:before="120"/>
        <w:jc w:val="center"/>
        <w:rPr>
          <w:rFonts w:eastAsia="Times New Roman"/>
          <w:sz w:val="28"/>
          <w:szCs w:val="28"/>
        </w:rPr>
      </w:pPr>
    </w:p>
    <w:p w14:paraId="18CDC97A" w14:textId="77777777" w:rsidR="00417326" w:rsidRPr="007F281E" w:rsidRDefault="00417326" w:rsidP="00417326">
      <w:pPr>
        <w:widowControl/>
        <w:autoSpaceDE/>
        <w:autoSpaceDN/>
        <w:adjustRightInd/>
        <w:spacing w:before="120"/>
        <w:jc w:val="center"/>
        <w:rPr>
          <w:rFonts w:eastAsia="Times New Roman"/>
          <w:sz w:val="28"/>
          <w:szCs w:val="28"/>
        </w:rPr>
      </w:pPr>
    </w:p>
    <w:p w14:paraId="74DC003B" w14:textId="77777777" w:rsidR="00417326" w:rsidRPr="007F281E" w:rsidRDefault="00417326" w:rsidP="00417326">
      <w:pPr>
        <w:widowControl/>
        <w:autoSpaceDE/>
        <w:autoSpaceDN/>
        <w:adjustRightInd/>
        <w:spacing w:before="120"/>
        <w:jc w:val="center"/>
        <w:rPr>
          <w:rFonts w:eastAsia="Times New Roman"/>
          <w:sz w:val="28"/>
          <w:szCs w:val="28"/>
        </w:rPr>
      </w:pPr>
    </w:p>
    <w:p w14:paraId="6A5D42CA" w14:textId="77777777" w:rsidR="0015515E" w:rsidRPr="007F281E" w:rsidRDefault="0015515E" w:rsidP="00417326">
      <w:pPr>
        <w:keepNext/>
        <w:keepLines/>
        <w:widowControl/>
        <w:autoSpaceDE/>
        <w:autoSpaceDN/>
        <w:adjustRightInd/>
        <w:spacing w:before="120"/>
        <w:jc w:val="center"/>
        <w:outlineLvl w:val="0"/>
        <w:rPr>
          <w:rFonts w:eastAsiaTheme="majorEastAsia"/>
          <w:b/>
          <w:sz w:val="28"/>
          <w:szCs w:val="28"/>
          <w:lang w:eastAsia="en-US"/>
        </w:rPr>
      </w:pPr>
    </w:p>
    <w:p w14:paraId="16D83001" w14:textId="3BD99D00" w:rsidR="0015515E" w:rsidRPr="007F281E" w:rsidRDefault="0015515E" w:rsidP="00417326">
      <w:pPr>
        <w:pStyle w:val="ListParagraph"/>
        <w:keepNext/>
        <w:keepLines/>
        <w:numPr>
          <w:ilvl w:val="0"/>
          <w:numId w:val="3"/>
        </w:numPr>
        <w:spacing w:before="120"/>
        <w:jc w:val="center"/>
        <w:outlineLvl w:val="0"/>
        <w:rPr>
          <w:rFonts w:ascii="Times New Roman" w:hAnsi="Times New Roman" w:cs="Times New Roman"/>
          <w:b/>
          <w:sz w:val="44"/>
          <w:szCs w:val="44"/>
        </w:rPr>
      </w:pPr>
      <w:r w:rsidRPr="007F281E">
        <w:rPr>
          <w:rFonts w:ascii="Times New Roman" w:hAnsi="Times New Roman" w:cs="Times New Roman"/>
          <w:b/>
          <w:sz w:val="44"/>
          <w:szCs w:val="44"/>
        </w:rPr>
        <w:t>Teritorijas izmantošanas un apbūves</w:t>
      </w:r>
    </w:p>
    <w:p w14:paraId="0BD72B77" w14:textId="6AE95A8C" w:rsidR="00070F7E" w:rsidRDefault="002F05FB" w:rsidP="00417326">
      <w:pPr>
        <w:pStyle w:val="ListParagraph"/>
        <w:keepNext/>
        <w:keepLines/>
        <w:spacing w:before="120"/>
        <w:ind w:left="1080"/>
        <w:jc w:val="center"/>
        <w:outlineLvl w:val="0"/>
        <w:rPr>
          <w:rFonts w:ascii="Times New Roman" w:hAnsi="Times New Roman" w:cs="Times New Roman"/>
          <w:b/>
          <w:sz w:val="44"/>
          <w:szCs w:val="44"/>
        </w:rPr>
      </w:pPr>
      <w:r>
        <w:rPr>
          <w:rFonts w:ascii="Times New Roman" w:hAnsi="Times New Roman" w:cs="Times New Roman"/>
          <w:b/>
          <w:sz w:val="44"/>
          <w:szCs w:val="44"/>
        </w:rPr>
        <w:t>n</w:t>
      </w:r>
      <w:bookmarkStart w:id="0" w:name="_GoBack"/>
      <w:bookmarkEnd w:id="0"/>
      <w:r w:rsidR="002152C0" w:rsidRPr="007F281E">
        <w:rPr>
          <w:rFonts w:ascii="Times New Roman" w:hAnsi="Times New Roman" w:cs="Times New Roman"/>
          <w:b/>
          <w:sz w:val="44"/>
          <w:szCs w:val="44"/>
        </w:rPr>
        <w:t>osacījumi</w:t>
      </w:r>
    </w:p>
    <w:p w14:paraId="0561E832" w14:textId="77777777" w:rsidR="002F05FB" w:rsidRDefault="002F05FB" w:rsidP="00417326">
      <w:pPr>
        <w:pStyle w:val="ListParagraph"/>
        <w:keepNext/>
        <w:keepLines/>
        <w:spacing w:before="120"/>
        <w:ind w:left="1080"/>
        <w:jc w:val="center"/>
        <w:outlineLvl w:val="0"/>
        <w:rPr>
          <w:rFonts w:ascii="Times New Roman" w:hAnsi="Times New Roman" w:cs="Times New Roman"/>
          <w:b/>
          <w:sz w:val="44"/>
          <w:szCs w:val="44"/>
        </w:rPr>
      </w:pPr>
    </w:p>
    <w:p w14:paraId="63AFEA4B" w14:textId="16279DDD" w:rsidR="008B4476" w:rsidRPr="008B4476" w:rsidRDefault="008B4476" w:rsidP="00417326">
      <w:pPr>
        <w:pStyle w:val="ListParagraph"/>
        <w:keepNext/>
        <w:keepLines/>
        <w:spacing w:before="120"/>
        <w:ind w:left="1080"/>
        <w:jc w:val="center"/>
        <w:outlineLvl w:val="0"/>
        <w:rPr>
          <w:rFonts w:ascii="Times New Roman" w:hAnsi="Times New Roman" w:cs="Times New Roman"/>
          <w:color w:val="4472C4" w:themeColor="accent5"/>
          <w:sz w:val="24"/>
          <w:szCs w:val="44"/>
        </w:rPr>
      </w:pPr>
      <w:r w:rsidRPr="008B4476">
        <w:rPr>
          <w:rFonts w:ascii="Times New Roman" w:hAnsi="Times New Roman" w:cs="Times New Roman"/>
          <w:color w:val="4472C4" w:themeColor="accent5"/>
          <w:sz w:val="24"/>
          <w:szCs w:val="44"/>
        </w:rPr>
        <w:t>13/06/2019</w:t>
      </w:r>
    </w:p>
    <w:p w14:paraId="5A2817A7" w14:textId="77777777" w:rsidR="00417326" w:rsidRPr="007F281E" w:rsidRDefault="00417326" w:rsidP="00417326">
      <w:pPr>
        <w:pStyle w:val="ListParagraph"/>
        <w:keepNext/>
        <w:keepLines/>
        <w:spacing w:before="120"/>
        <w:ind w:left="1080"/>
        <w:jc w:val="center"/>
        <w:outlineLvl w:val="0"/>
        <w:rPr>
          <w:rFonts w:ascii="Times New Roman" w:hAnsi="Times New Roman" w:cs="Times New Roman"/>
          <w:b/>
          <w:sz w:val="28"/>
          <w:szCs w:val="28"/>
        </w:rPr>
      </w:pPr>
    </w:p>
    <w:p w14:paraId="31FBF228" w14:textId="77777777" w:rsidR="00335B35" w:rsidRPr="007F281E" w:rsidRDefault="00335B35" w:rsidP="00417326">
      <w:pPr>
        <w:pStyle w:val="ListParagraph"/>
        <w:keepNext/>
        <w:keepLines/>
        <w:spacing w:before="120"/>
        <w:ind w:left="1080"/>
        <w:jc w:val="center"/>
        <w:outlineLvl w:val="0"/>
        <w:rPr>
          <w:rFonts w:ascii="Times New Roman" w:hAnsi="Times New Roman" w:cs="Times New Roman"/>
          <w:b/>
          <w:sz w:val="28"/>
          <w:szCs w:val="28"/>
        </w:rPr>
      </w:pPr>
    </w:p>
    <w:p w14:paraId="7EB64A0F" w14:textId="77777777" w:rsidR="0015515E" w:rsidRPr="007F281E" w:rsidRDefault="0015515E" w:rsidP="00417326">
      <w:pPr>
        <w:widowControl/>
        <w:autoSpaceDE/>
        <w:autoSpaceDN/>
        <w:adjustRightInd/>
        <w:spacing w:before="120"/>
        <w:jc w:val="center"/>
        <w:rPr>
          <w:rFonts w:eastAsia="Times New Roman"/>
          <w:b/>
          <w:sz w:val="22"/>
          <w:szCs w:val="22"/>
        </w:rPr>
      </w:pPr>
    </w:p>
    <w:p w14:paraId="32442E64" w14:textId="77777777" w:rsidR="0015515E" w:rsidRPr="007F281E" w:rsidRDefault="0015515E" w:rsidP="00417326">
      <w:pPr>
        <w:widowControl/>
        <w:autoSpaceDE/>
        <w:autoSpaceDN/>
        <w:adjustRightInd/>
        <w:spacing w:before="120"/>
        <w:rPr>
          <w:rFonts w:eastAsia="Times New Roman"/>
          <w:b/>
          <w:sz w:val="22"/>
          <w:szCs w:val="22"/>
        </w:rPr>
      </w:pPr>
    </w:p>
    <w:p w14:paraId="2DF94DF9" w14:textId="70F22A74" w:rsidR="0015515E" w:rsidRPr="007F281E" w:rsidRDefault="00384F89" w:rsidP="00417326">
      <w:pPr>
        <w:widowControl/>
        <w:autoSpaceDE/>
        <w:autoSpaceDN/>
        <w:adjustRightInd/>
        <w:spacing w:before="120" w:after="200" w:line="276" w:lineRule="auto"/>
        <w:rPr>
          <w:rFonts w:eastAsia="Times New Roman"/>
          <w:sz w:val="22"/>
          <w:szCs w:val="22"/>
          <w:lang w:eastAsia="en-US"/>
        </w:rPr>
      </w:pPr>
      <w:r w:rsidRPr="007F281E">
        <w:rPr>
          <w:rFonts w:eastAsia="Times New Roman"/>
          <w:sz w:val="22"/>
          <w:szCs w:val="22"/>
          <w:lang w:eastAsia="en-US"/>
        </w:rPr>
        <w:t>P</w:t>
      </w:r>
      <w:r w:rsidR="0015515E" w:rsidRPr="007F281E">
        <w:rPr>
          <w:rFonts w:eastAsia="Times New Roman"/>
          <w:sz w:val="22"/>
          <w:szCs w:val="22"/>
          <w:lang w:eastAsia="en-US"/>
        </w:rPr>
        <w:t xml:space="preserve">asūtītājs: SIA “Kārļa </w:t>
      </w:r>
      <w:proofErr w:type="spellStart"/>
      <w:r w:rsidR="0015515E" w:rsidRPr="007F281E">
        <w:rPr>
          <w:rFonts w:eastAsia="Times New Roman"/>
          <w:sz w:val="22"/>
          <w:szCs w:val="22"/>
          <w:lang w:eastAsia="en-US"/>
        </w:rPr>
        <w:t>būmaņi</w:t>
      </w:r>
      <w:proofErr w:type="spellEnd"/>
      <w:r w:rsidR="0015515E" w:rsidRPr="007F281E">
        <w:rPr>
          <w:rFonts w:eastAsia="Times New Roman"/>
          <w:sz w:val="22"/>
          <w:szCs w:val="22"/>
          <w:lang w:eastAsia="en-US"/>
        </w:rPr>
        <w:t xml:space="preserve">” </w:t>
      </w:r>
    </w:p>
    <w:p w14:paraId="50310613" w14:textId="77777777" w:rsidR="0015515E" w:rsidRPr="007F281E" w:rsidRDefault="0015515E" w:rsidP="00417326">
      <w:pPr>
        <w:widowControl/>
        <w:autoSpaceDE/>
        <w:autoSpaceDN/>
        <w:adjustRightInd/>
        <w:spacing w:before="120" w:after="200" w:line="276" w:lineRule="auto"/>
        <w:rPr>
          <w:rFonts w:eastAsia="Times New Roman"/>
          <w:sz w:val="22"/>
          <w:szCs w:val="22"/>
          <w:lang w:eastAsia="en-US"/>
        </w:rPr>
      </w:pPr>
      <w:r w:rsidRPr="007F281E">
        <w:rPr>
          <w:rFonts w:eastAsia="Times New Roman"/>
          <w:sz w:val="22"/>
          <w:szCs w:val="22"/>
          <w:lang w:eastAsia="en-US"/>
        </w:rPr>
        <w:t>Izstrādātājs:  SIA “Grupa93”</w:t>
      </w:r>
    </w:p>
    <w:p w14:paraId="03C2DEB9" w14:textId="77777777" w:rsidR="0015515E" w:rsidRPr="007F281E" w:rsidRDefault="0015515E" w:rsidP="00417326">
      <w:pPr>
        <w:widowControl/>
        <w:autoSpaceDE/>
        <w:autoSpaceDN/>
        <w:adjustRightInd/>
        <w:spacing w:before="120"/>
        <w:jc w:val="center"/>
        <w:rPr>
          <w:rFonts w:eastAsia="Times New Roman"/>
          <w:sz w:val="22"/>
          <w:szCs w:val="22"/>
        </w:rPr>
      </w:pPr>
    </w:p>
    <w:p w14:paraId="741D99D5" w14:textId="15A19EC2" w:rsidR="0015515E" w:rsidRPr="007F281E" w:rsidRDefault="0062108F" w:rsidP="00417326">
      <w:pPr>
        <w:widowControl/>
        <w:autoSpaceDE/>
        <w:autoSpaceDN/>
        <w:adjustRightInd/>
        <w:spacing w:before="120"/>
        <w:jc w:val="center"/>
        <w:rPr>
          <w:rFonts w:eastAsia="Times New Roman"/>
          <w:sz w:val="22"/>
          <w:szCs w:val="22"/>
        </w:rPr>
      </w:pPr>
      <w:r w:rsidRPr="007F281E">
        <w:rPr>
          <w:rFonts w:eastAsia="Times New Roman"/>
          <w:sz w:val="22"/>
          <w:szCs w:val="22"/>
        </w:rPr>
        <w:t>R</w:t>
      </w:r>
      <w:r w:rsidR="0015515E" w:rsidRPr="007F281E">
        <w:rPr>
          <w:rFonts w:eastAsia="Times New Roman"/>
          <w:sz w:val="22"/>
          <w:szCs w:val="22"/>
        </w:rPr>
        <w:t>īga, 2019.gads</w:t>
      </w:r>
    </w:p>
    <w:p w14:paraId="1960A975" w14:textId="77777777" w:rsidR="0062108F" w:rsidRPr="007F281E" w:rsidRDefault="0062108F" w:rsidP="00417326">
      <w:pPr>
        <w:widowControl/>
        <w:autoSpaceDE/>
        <w:autoSpaceDN/>
        <w:adjustRightInd/>
        <w:spacing w:before="120"/>
        <w:jc w:val="center"/>
        <w:rPr>
          <w:rFonts w:eastAsia="Times New Roman"/>
          <w:sz w:val="22"/>
          <w:szCs w:val="22"/>
        </w:rPr>
      </w:pPr>
    </w:p>
    <w:p w14:paraId="2EA384EE" w14:textId="12ABA369" w:rsidR="0015515E" w:rsidRPr="007F281E" w:rsidRDefault="0015515E" w:rsidP="00417326">
      <w:pPr>
        <w:widowControl/>
        <w:autoSpaceDE/>
        <w:autoSpaceDN/>
        <w:adjustRightInd/>
        <w:spacing w:before="120"/>
        <w:jc w:val="right"/>
        <w:rPr>
          <w:rFonts w:eastAsia="Times New Roman"/>
          <w:sz w:val="22"/>
          <w:szCs w:val="22"/>
        </w:rPr>
      </w:pPr>
    </w:p>
    <w:p w14:paraId="522F5E60" w14:textId="5DA8B95A" w:rsidR="0015515E" w:rsidRPr="007F281E" w:rsidRDefault="0062108F" w:rsidP="00417326">
      <w:pPr>
        <w:widowControl/>
        <w:autoSpaceDE/>
        <w:autoSpaceDN/>
        <w:adjustRightInd/>
        <w:spacing w:before="120"/>
        <w:jc w:val="right"/>
        <w:rPr>
          <w:rFonts w:eastAsia="Times New Roman"/>
          <w:sz w:val="22"/>
          <w:szCs w:val="22"/>
        </w:rPr>
      </w:pPr>
      <w:r w:rsidRPr="007F281E">
        <w:rPr>
          <w:rFonts w:eastAsia="Times New Roman"/>
          <w:noProof/>
          <w:sz w:val="22"/>
          <w:szCs w:val="22"/>
        </w:rPr>
        <mc:AlternateContent>
          <mc:Choice Requires="wps">
            <w:drawing>
              <wp:anchor distT="0" distB="0" distL="114300" distR="114300" simplePos="0" relativeHeight="251665408" behindDoc="0" locked="0" layoutInCell="0" allowOverlap="1" wp14:anchorId="51E756DF" wp14:editId="41B60E8C">
                <wp:simplePos x="0" y="0"/>
                <wp:positionH relativeFrom="page">
                  <wp:align>left</wp:align>
                </wp:positionH>
                <wp:positionV relativeFrom="margin">
                  <wp:posOffset>9577705</wp:posOffset>
                </wp:positionV>
                <wp:extent cx="8142605" cy="142240"/>
                <wp:effectExtent l="0" t="0" r="22860" b="101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142240"/>
                        </a:xfrm>
                        <a:prstGeom prst="rect">
                          <a:avLst/>
                        </a:prstGeom>
                        <a:solidFill>
                          <a:srgbClr val="538135"/>
                        </a:solidFill>
                        <a:ln w="9525">
                          <a:solidFill>
                            <a:srgbClr val="538135"/>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47D77C2" id="Rectangle 9" o:spid="_x0000_s1026" style="position:absolute;margin-left:0;margin-top:754.15pt;width:641.15pt;height:11.2pt;z-index:251665408;visibility:visible;mso-wrap-style:square;mso-width-percent:1050;mso-height-percent:0;mso-wrap-distance-left:9pt;mso-wrap-distance-top:0;mso-wrap-distance-right:9pt;mso-wrap-distance-bottom:0;mso-position-horizontal:left;mso-position-horizontal-relative:page;mso-position-vertical:absolute;mso-position-vertical-relative:margin;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" o:allowincell="f" fillcolor="#538135" strokecolor="#538135">
                <w10:wrap anchorx="page" anchory="margin"/>
              </v:rect>
            </w:pict>
          </mc:Fallback>
        </mc:AlternateContent>
      </w:r>
    </w:p>
    <w:p w14:paraId="7E446063" w14:textId="4D112229" w:rsidR="0015515E" w:rsidRPr="007F281E" w:rsidRDefault="00476A61" w:rsidP="00417326">
      <w:pPr>
        <w:widowControl/>
        <w:autoSpaceDE/>
        <w:autoSpaceDN/>
        <w:adjustRightInd/>
        <w:spacing w:before="120" w:after="160" w:line="259" w:lineRule="auto"/>
        <w:jc w:val="right"/>
        <w:rPr>
          <w:rFonts w:eastAsia="Times New Roman"/>
          <w:sz w:val="22"/>
          <w:szCs w:val="22"/>
          <w:lang w:eastAsia="en-US"/>
        </w:rPr>
      </w:pPr>
      <w:r w:rsidRPr="007F281E">
        <w:rPr>
          <w:rFonts w:eastAsia="Times New Roman"/>
          <w:noProof/>
          <w:sz w:val="22"/>
          <w:szCs w:val="22"/>
        </w:rPr>
        <mc:AlternateContent>
          <mc:Choice Requires="wps">
            <w:drawing>
              <wp:anchor distT="0" distB="0" distL="114300" distR="114300" simplePos="0" relativeHeight="251663360" behindDoc="0" locked="0" layoutInCell="0" allowOverlap="1" wp14:anchorId="7B62A1BD" wp14:editId="69B66D41">
                <wp:simplePos x="0" y="0"/>
                <wp:positionH relativeFrom="page">
                  <wp:align>right</wp:align>
                </wp:positionH>
                <wp:positionV relativeFrom="margin">
                  <wp:posOffset>9541510</wp:posOffset>
                </wp:positionV>
                <wp:extent cx="8142605" cy="142240"/>
                <wp:effectExtent l="0" t="0" r="22860" b="1016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142240"/>
                        </a:xfrm>
                        <a:prstGeom prst="rect">
                          <a:avLst/>
                        </a:prstGeom>
                        <a:solidFill>
                          <a:srgbClr val="538135"/>
                        </a:solidFill>
                        <a:ln w="9525">
                          <a:solidFill>
                            <a:srgbClr val="538135"/>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59AEBEF0" id="Rectangle 9" o:spid="_x0000_s1026" style="position:absolute;margin-left:589.95pt;margin-top:751.3pt;width:641.15pt;height:11.2pt;z-index:251663360;visibility:visible;mso-wrap-style:square;mso-width-percent:1050;mso-height-percent:0;mso-wrap-distance-left:9pt;mso-wrap-distance-top:0;mso-wrap-distance-right:9pt;mso-wrap-distance-bottom:0;mso-position-horizontal:right;mso-position-horizontal-relative:page;mso-position-vertical:absolute;mso-position-vertical-relative:margin;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" o:allowincell="f" fillcolor="#538135" strokecolor="#538135">
                <w10:wrap anchorx="page" anchory="margin"/>
              </v:rect>
            </w:pict>
          </mc:Fallback>
        </mc:AlternateContent>
      </w:r>
      <w:r w:rsidR="0015515E" w:rsidRPr="007F281E">
        <w:rPr>
          <w:rFonts w:eastAsia="Times New Roman"/>
          <w:noProof/>
          <w:sz w:val="22"/>
          <w:szCs w:val="22"/>
        </w:rPr>
        <w:drawing>
          <wp:inline distT="0" distB="0" distL="0" distR="0" wp14:anchorId="598E9D82" wp14:editId="04818396">
            <wp:extent cx="800100" cy="276225"/>
            <wp:effectExtent l="0" t="0" r="0" b="9525"/>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14:paraId="4975F287" w14:textId="12A5D597" w:rsidR="00DE36D8" w:rsidRPr="007F281E" w:rsidRDefault="00417326" w:rsidP="0062108F">
      <w:pPr>
        <w:pStyle w:val="Heading1"/>
        <w:numPr>
          <w:ilvl w:val="0"/>
          <w:numId w:val="1"/>
        </w:numPr>
        <w:spacing w:before="120" w:after="120"/>
        <w:jc w:val="center"/>
        <w:rPr>
          <w:rFonts w:ascii="Times New Roman" w:hAnsi="Times New Roman" w:cs="Times New Roman"/>
          <w:b/>
          <w:color w:val="auto"/>
          <w:sz w:val="22"/>
          <w:szCs w:val="22"/>
        </w:rPr>
      </w:pPr>
      <w:r w:rsidRPr="007F281E">
        <w:rPr>
          <w:rFonts w:eastAsia="Times New Roman"/>
          <w:b/>
          <w:color w:val="auto"/>
          <w:sz w:val="22"/>
          <w:szCs w:val="22"/>
          <w:lang w:eastAsia="en-US"/>
        </w:rPr>
        <w:br w:type="page"/>
      </w:r>
      <w:r w:rsidR="00DE36D8" w:rsidRPr="007F281E">
        <w:rPr>
          <w:rFonts w:ascii="Times New Roman" w:hAnsi="Times New Roman" w:cs="Times New Roman"/>
          <w:b/>
          <w:color w:val="auto"/>
          <w:sz w:val="22"/>
          <w:szCs w:val="22"/>
        </w:rPr>
        <w:lastRenderedPageBreak/>
        <w:t>Vispārīgie jautājumi</w:t>
      </w:r>
    </w:p>
    <w:p w14:paraId="4CE5EEB2" w14:textId="77777777" w:rsidR="00565CBD" w:rsidRPr="007F281E" w:rsidRDefault="00565CBD" w:rsidP="00417326">
      <w:pPr>
        <w:spacing w:before="120"/>
        <w:jc w:val="both"/>
        <w:rPr>
          <w:sz w:val="22"/>
          <w:szCs w:val="22"/>
        </w:rPr>
      </w:pPr>
    </w:p>
    <w:p w14:paraId="2C0311B6" w14:textId="3318ACD6" w:rsidR="00565CBD" w:rsidRPr="007F281E" w:rsidRDefault="00565CBD" w:rsidP="0062108F">
      <w:pPr>
        <w:pStyle w:val="ListParagraph"/>
        <w:numPr>
          <w:ilvl w:val="0"/>
          <w:numId w:val="5"/>
        </w:numPr>
        <w:spacing w:before="120" w:after="240" w:line="240" w:lineRule="auto"/>
        <w:jc w:val="both"/>
        <w:rPr>
          <w:rFonts w:ascii="Times New Roman" w:hAnsi="Times New Roman" w:cs="Times New Roman"/>
        </w:rPr>
      </w:pPr>
      <w:r w:rsidRPr="007F281E">
        <w:rPr>
          <w:rFonts w:ascii="Times New Roman" w:hAnsi="Times New Roman" w:cs="Times New Roman"/>
        </w:rPr>
        <w:t>Šie teritorijas izmantošanas un apbūves nosacījumi nosaka izmantošanas un apbūves prasības zemes vienībām Lielā iela 2 (kadastra Nr. 8076 003 0028), Lielā iela 4 (kadastra Nr.80760030072) un I-128 Kalmju iela (kadastra Nr.80760030385), Mārupes novadā, Mārupē (turpmāk tekstā – detālplānojuma teritorija) saskaņā ar grafiskās daļas kartēm  “Teritorijas funkcionālais zonējums”, “Zemes vienību robežu pārkārtošanas risinājums”, “Sarkano līniju plāns</w:t>
      </w:r>
      <w:r w:rsidR="00363E12" w:rsidRPr="007F281E">
        <w:rPr>
          <w:rFonts w:ascii="Times New Roman" w:hAnsi="Times New Roman" w:cs="Times New Roman"/>
        </w:rPr>
        <w:t>”, “Satiksmes organizācija</w:t>
      </w:r>
      <w:r w:rsidRPr="007F281E">
        <w:rPr>
          <w:rFonts w:ascii="Times New Roman" w:hAnsi="Times New Roman" w:cs="Times New Roman"/>
        </w:rPr>
        <w:t xml:space="preserve">”, </w:t>
      </w:r>
      <w:r w:rsidR="00363E12" w:rsidRPr="007F281E">
        <w:rPr>
          <w:rFonts w:ascii="Times New Roman" w:hAnsi="Times New Roman" w:cs="Times New Roman"/>
        </w:rPr>
        <w:t xml:space="preserve">“Inženierkomunikācijas”, </w:t>
      </w:r>
      <w:r w:rsidRPr="007F281E">
        <w:rPr>
          <w:rFonts w:ascii="Times New Roman" w:hAnsi="Times New Roman" w:cs="Times New Roman"/>
        </w:rPr>
        <w:t xml:space="preserve">“Šķērsprofili”, “Publiskās </w:t>
      </w:r>
      <w:proofErr w:type="spellStart"/>
      <w:r w:rsidRPr="007F281E">
        <w:rPr>
          <w:rFonts w:ascii="Times New Roman" w:hAnsi="Times New Roman" w:cs="Times New Roman"/>
        </w:rPr>
        <w:t>ārtelpas</w:t>
      </w:r>
      <w:proofErr w:type="spellEnd"/>
      <w:r w:rsidRPr="007F281E">
        <w:rPr>
          <w:rFonts w:ascii="Times New Roman" w:hAnsi="Times New Roman" w:cs="Times New Roman"/>
        </w:rPr>
        <w:t xml:space="preserve"> un apstādījumu koncepcija”.</w:t>
      </w:r>
    </w:p>
    <w:p w14:paraId="0CCB2DF0" w14:textId="77777777" w:rsidR="00CF2F2A" w:rsidRPr="007F281E" w:rsidRDefault="00CF2F2A" w:rsidP="00417326">
      <w:pPr>
        <w:pStyle w:val="ListParagraph"/>
        <w:spacing w:before="120" w:after="240" w:line="240" w:lineRule="auto"/>
        <w:ind w:left="357"/>
        <w:jc w:val="both"/>
        <w:rPr>
          <w:rFonts w:ascii="Times New Roman" w:hAnsi="Times New Roman" w:cs="Times New Roman"/>
        </w:rPr>
      </w:pPr>
    </w:p>
    <w:p w14:paraId="69AE1A37" w14:textId="4CD570A1" w:rsidR="00565CBD" w:rsidRPr="007F281E" w:rsidRDefault="00565CBD"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 xml:space="preserve">Detālplānojuma teritorijas izmantošanā un apbūvē piemēro Mārupes novada teritorijas plānojuma </w:t>
      </w:r>
      <w:r w:rsidRPr="007F281E">
        <w:rPr>
          <w:rFonts w:ascii="Times New Roman" w:eastAsiaTheme="minorHAnsi" w:hAnsi="Times New Roman" w:cs="Times New Roman"/>
          <w:bCs/>
          <w:iCs/>
        </w:rPr>
        <w:t>2014. -2026. gadam</w:t>
      </w:r>
      <w:r w:rsidRPr="007F281E">
        <w:rPr>
          <w:rFonts w:ascii="Times New Roman" w:hAnsi="Times New Roman" w:cs="Times New Roman"/>
        </w:rPr>
        <w:t xml:space="preserve">  (apstiprināts ar 18.06.</w:t>
      </w:r>
      <w:r w:rsidRPr="007F281E">
        <w:rPr>
          <w:rFonts w:ascii="Times New Roman" w:eastAsiaTheme="minorHAnsi" w:hAnsi="Times New Roman" w:cs="Times New Roman"/>
          <w:bCs/>
          <w:iCs/>
        </w:rPr>
        <w:t xml:space="preserve">2013. </w:t>
      </w:r>
      <w:r w:rsidR="00123FF0" w:rsidRPr="007F281E">
        <w:rPr>
          <w:rFonts w:ascii="Times New Roman" w:eastAsiaTheme="minorHAnsi" w:hAnsi="Times New Roman" w:cs="Times New Roman"/>
          <w:bCs/>
          <w:iCs/>
        </w:rPr>
        <w:t xml:space="preserve">Mārupes novada domes </w:t>
      </w:r>
      <w:r w:rsidRPr="007F281E">
        <w:rPr>
          <w:rFonts w:ascii="Times New Roman" w:eastAsiaTheme="minorHAnsi" w:hAnsi="Times New Roman" w:cs="Times New Roman"/>
          <w:bCs/>
          <w:iCs/>
        </w:rPr>
        <w:t>lēmumu (sēdes protok</w:t>
      </w:r>
      <w:r w:rsidR="00123FF0" w:rsidRPr="007F281E">
        <w:rPr>
          <w:rFonts w:ascii="Times New Roman" w:eastAsiaTheme="minorHAnsi" w:hAnsi="Times New Roman" w:cs="Times New Roman"/>
          <w:bCs/>
          <w:iCs/>
        </w:rPr>
        <w:t>o</w:t>
      </w:r>
      <w:r w:rsidRPr="007F281E">
        <w:rPr>
          <w:rFonts w:ascii="Times New Roman" w:eastAsiaTheme="minorHAnsi" w:hAnsi="Times New Roman" w:cs="Times New Roman"/>
          <w:bCs/>
          <w:iCs/>
        </w:rPr>
        <w:t>ls Nr.</w:t>
      </w:r>
      <w:r w:rsidR="00123FF0" w:rsidRPr="007F281E">
        <w:rPr>
          <w:rFonts w:ascii="Times New Roman" w:eastAsiaTheme="minorHAnsi" w:hAnsi="Times New Roman" w:cs="Times New Roman"/>
          <w:bCs/>
          <w:iCs/>
        </w:rPr>
        <w:t>11, pielikums Nr.7)  “Par saistošo noteikumu “Mārupes novada teritorijas plānojuma 2014. – 2026.gadam  Teritorijas izmantošanas  un apbūves noteikumi un Grafiskā daļa” apstiprināšanu”, izdoti saistošie noteikumi Nr. 11)   un “</w:t>
      </w:r>
      <w:proofErr w:type="spellStart"/>
      <w:r w:rsidR="00123FF0" w:rsidRPr="007F281E">
        <w:rPr>
          <w:rFonts w:ascii="Times New Roman" w:eastAsiaTheme="minorHAnsi" w:hAnsi="Times New Roman" w:cs="Times New Roman"/>
          <w:bCs/>
          <w:iCs/>
        </w:rPr>
        <w:t>Lokālplānojuma</w:t>
      </w:r>
      <w:proofErr w:type="spellEnd"/>
      <w:r w:rsidR="00123FF0" w:rsidRPr="007F281E">
        <w:rPr>
          <w:rFonts w:ascii="Times New Roman" w:eastAsiaTheme="minorHAnsi" w:hAnsi="Times New Roman" w:cs="Times New Roman"/>
          <w:bCs/>
          <w:iCs/>
        </w:rPr>
        <w:t xml:space="preserve"> Mārupes un Tīraines ciemu ielu tīkla un sarkano līniju precizēšanai, ietverot priekšlikumus atsevišķu zemes vienību funkcionālā zonējuma grozīšanai” (apstiprināts ar  30.08.2017.  Mārupes novada domes sēdes lēmumu  Nr.8 (protokols Nr.4), izdoti saistošajiem noteikumiem Nr. 24/2017.) </w:t>
      </w:r>
      <w:r w:rsidRPr="007F281E">
        <w:rPr>
          <w:rFonts w:ascii="Times New Roman" w:hAnsi="Times New Roman" w:cs="Times New Roman"/>
        </w:rPr>
        <w:t xml:space="preserve">prasības tiktāl, ciktāl šie </w:t>
      </w:r>
      <w:r w:rsidR="004E22B9" w:rsidRPr="007F281E">
        <w:rPr>
          <w:rFonts w:ascii="Times New Roman" w:hAnsi="Times New Roman" w:cs="Times New Roman"/>
        </w:rPr>
        <w:t xml:space="preserve">nosacījumi </w:t>
      </w:r>
      <w:r w:rsidRPr="007F281E">
        <w:rPr>
          <w:rFonts w:ascii="Times New Roman" w:hAnsi="Times New Roman" w:cs="Times New Roman"/>
        </w:rPr>
        <w:t>nenosaka citādi.</w:t>
      </w:r>
    </w:p>
    <w:p w14:paraId="57309B80" w14:textId="77777777" w:rsidR="004B34C3" w:rsidRPr="007F281E" w:rsidRDefault="004B34C3" w:rsidP="00417326">
      <w:pPr>
        <w:spacing w:before="120"/>
        <w:jc w:val="both"/>
        <w:rPr>
          <w:rFonts w:eastAsia="Times New Roman"/>
          <w:sz w:val="22"/>
          <w:szCs w:val="22"/>
        </w:rPr>
      </w:pPr>
    </w:p>
    <w:p w14:paraId="7ECA7070" w14:textId="77777777" w:rsidR="00123FF0" w:rsidRPr="007F281E" w:rsidRDefault="00DE36D8" w:rsidP="00417326">
      <w:pPr>
        <w:pStyle w:val="Heading1"/>
        <w:numPr>
          <w:ilvl w:val="0"/>
          <w:numId w:val="2"/>
        </w:numPr>
        <w:spacing w:before="120" w:after="120"/>
        <w:ind w:hanging="357"/>
        <w:jc w:val="center"/>
        <w:rPr>
          <w:rFonts w:ascii="Times New Roman" w:hAnsi="Times New Roman" w:cs="Times New Roman"/>
          <w:b/>
          <w:color w:val="auto"/>
          <w:sz w:val="22"/>
          <w:szCs w:val="22"/>
        </w:rPr>
      </w:pPr>
      <w:r w:rsidRPr="007F281E">
        <w:rPr>
          <w:rFonts w:ascii="Times New Roman" w:hAnsi="Times New Roman" w:cs="Times New Roman"/>
          <w:b/>
          <w:color w:val="auto"/>
          <w:sz w:val="22"/>
          <w:szCs w:val="22"/>
        </w:rPr>
        <w:t>Prasības visām teritorijām</w:t>
      </w:r>
    </w:p>
    <w:p w14:paraId="37486AF4" w14:textId="77777777" w:rsidR="00DE36D8" w:rsidRPr="007F281E" w:rsidRDefault="007174BC" w:rsidP="00417326">
      <w:pPr>
        <w:pStyle w:val="Heading2"/>
        <w:numPr>
          <w:ilvl w:val="1"/>
          <w:numId w:val="2"/>
        </w:numPr>
        <w:spacing w:before="120" w:after="120"/>
        <w:ind w:hanging="357"/>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Piekļūšana un kustības organizācija</w:t>
      </w:r>
    </w:p>
    <w:p w14:paraId="703BECA0" w14:textId="77777777" w:rsidR="007174BC" w:rsidRPr="007F281E" w:rsidRDefault="007174BC" w:rsidP="00417326">
      <w:pPr>
        <w:pStyle w:val="ListParagraph"/>
        <w:spacing w:before="120"/>
        <w:ind w:left="1080"/>
        <w:rPr>
          <w:rFonts w:ascii="Times New Roman" w:eastAsiaTheme="minorHAnsi" w:hAnsi="Times New Roman" w:cs="Times New Roman"/>
          <w:b/>
          <w:bCs/>
          <w:iCs/>
        </w:rPr>
      </w:pPr>
    </w:p>
    <w:p w14:paraId="45F1BC19" w14:textId="334EBE8F" w:rsidR="007174BC" w:rsidRPr="007F281E" w:rsidRDefault="007174BC"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 xml:space="preserve">Piekļuvi detālplānojuma teritorijai organizē </w:t>
      </w:r>
      <w:r w:rsidR="00F30B11" w:rsidRPr="007F281E">
        <w:rPr>
          <w:rFonts w:ascii="Times New Roman" w:hAnsi="Times New Roman" w:cs="Times New Roman"/>
        </w:rPr>
        <w:t xml:space="preserve">no </w:t>
      </w:r>
      <w:r w:rsidRPr="007F281E">
        <w:rPr>
          <w:rFonts w:ascii="Times New Roman" w:hAnsi="Times New Roman" w:cs="Times New Roman"/>
        </w:rPr>
        <w:t>iekļaujošajām ielām, a</w:t>
      </w:r>
      <w:r w:rsidR="00363E12" w:rsidRPr="007F281E">
        <w:rPr>
          <w:rFonts w:ascii="Times New Roman" w:hAnsi="Times New Roman" w:cs="Times New Roman"/>
        </w:rPr>
        <w:t>tbilstoši grafiskās daļas kartēm</w:t>
      </w:r>
      <w:r w:rsidRPr="007F281E">
        <w:rPr>
          <w:rFonts w:ascii="Times New Roman" w:hAnsi="Times New Roman" w:cs="Times New Roman"/>
        </w:rPr>
        <w:t xml:space="preserve"> “Satiksmes </w:t>
      </w:r>
      <w:r w:rsidR="00DC35EA" w:rsidRPr="007F281E">
        <w:rPr>
          <w:rFonts w:ascii="Times New Roman" w:hAnsi="Times New Roman" w:cs="Times New Roman"/>
        </w:rPr>
        <w:t>organizācija</w:t>
      </w:r>
      <w:r w:rsidR="00735767" w:rsidRPr="007F281E">
        <w:rPr>
          <w:rFonts w:ascii="Times New Roman" w:hAnsi="Times New Roman" w:cs="Times New Roman"/>
        </w:rPr>
        <w:t xml:space="preserve">” </w:t>
      </w:r>
      <w:r w:rsidRPr="007F281E">
        <w:rPr>
          <w:rFonts w:ascii="Times New Roman" w:hAnsi="Times New Roman" w:cs="Times New Roman"/>
        </w:rPr>
        <w:t>principiālajiem risinājumiem</w:t>
      </w:r>
      <w:r w:rsidR="00A92F84" w:rsidRPr="007F281E">
        <w:rPr>
          <w:rFonts w:ascii="Times New Roman" w:hAnsi="Times New Roman" w:cs="Times New Roman"/>
        </w:rPr>
        <w:t>. Ie</w:t>
      </w:r>
      <w:r w:rsidR="00363E12" w:rsidRPr="007F281E">
        <w:rPr>
          <w:rFonts w:ascii="Times New Roman" w:hAnsi="Times New Roman" w:cs="Times New Roman"/>
        </w:rPr>
        <w:t xml:space="preserve">lu </w:t>
      </w:r>
      <w:r w:rsidR="00735767" w:rsidRPr="007F281E">
        <w:rPr>
          <w:rFonts w:ascii="Times New Roman" w:hAnsi="Times New Roman" w:cs="Times New Roman"/>
        </w:rPr>
        <w:t xml:space="preserve">profilu  </w:t>
      </w:r>
      <w:proofErr w:type="spellStart"/>
      <w:r w:rsidR="00735767" w:rsidRPr="007F281E">
        <w:rPr>
          <w:rFonts w:ascii="Times New Roman" w:hAnsi="Times New Roman" w:cs="Times New Roman"/>
        </w:rPr>
        <w:t>pamatparametri</w:t>
      </w:r>
      <w:proofErr w:type="spellEnd"/>
      <w:r w:rsidR="00735767" w:rsidRPr="007F281E">
        <w:rPr>
          <w:rFonts w:ascii="Times New Roman" w:hAnsi="Times New Roman" w:cs="Times New Roman"/>
        </w:rPr>
        <w:t xml:space="preserve"> ir noteikti grafiskās daļas kartē “Šķērsprofili”</w:t>
      </w:r>
      <w:r w:rsidR="004E22B9" w:rsidRPr="007F281E">
        <w:rPr>
          <w:rFonts w:ascii="Times New Roman" w:hAnsi="Times New Roman" w:cs="Times New Roman"/>
        </w:rPr>
        <w:t>. Tos</w:t>
      </w:r>
      <w:r w:rsidR="00735767" w:rsidRPr="007F281E">
        <w:rPr>
          <w:rFonts w:ascii="Times New Roman" w:hAnsi="Times New Roman" w:cs="Times New Roman"/>
        </w:rPr>
        <w:t xml:space="preserve"> </w:t>
      </w:r>
      <w:r w:rsidR="00A92F84" w:rsidRPr="007F281E">
        <w:rPr>
          <w:rFonts w:ascii="Times New Roman" w:hAnsi="Times New Roman" w:cs="Times New Roman"/>
        </w:rPr>
        <w:t>precizē</w:t>
      </w:r>
      <w:r w:rsidR="00363E12" w:rsidRPr="007F281E">
        <w:rPr>
          <w:rFonts w:ascii="Times New Roman" w:hAnsi="Times New Roman" w:cs="Times New Roman"/>
        </w:rPr>
        <w:t xml:space="preserve"> </w:t>
      </w:r>
      <w:r w:rsidR="00A92F84" w:rsidRPr="007F281E">
        <w:rPr>
          <w:rFonts w:ascii="Times New Roman" w:hAnsi="Times New Roman" w:cs="Times New Roman"/>
        </w:rPr>
        <w:t>būv</w:t>
      </w:r>
      <w:r w:rsidR="00382B55" w:rsidRPr="007F281E">
        <w:rPr>
          <w:rFonts w:ascii="Times New Roman" w:hAnsi="Times New Roman" w:cs="Times New Roman"/>
        </w:rPr>
        <w:t>niecības ieceres dokumentācijā</w:t>
      </w:r>
      <w:r w:rsidR="00363E12" w:rsidRPr="007F281E">
        <w:rPr>
          <w:rFonts w:ascii="Times New Roman" w:hAnsi="Times New Roman" w:cs="Times New Roman"/>
        </w:rPr>
        <w:t xml:space="preserve">, </w:t>
      </w:r>
      <w:r w:rsidR="00A92F84" w:rsidRPr="007F281E">
        <w:rPr>
          <w:rFonts w:ascii="Times New Roman" w:hAnsi="Times New Roman" w:cs="Times New Roman"/>
        </w:rPr>
        <w:t xml:space="preserve">ņemot vērā </w:t>
      </w:r>
      <w:r w:rsidR="002E6C3D" w:rsidRPr="007F281E">
        <w:rPr>
          <w:rFonts w:ascii="Times New Roman" w:hAnsi="Times New Roman" w:cs="Times New Roman"/>
        </w:rPr>
        <w:t xml:space="preserve"> atbildīgo </w:t>
      </w:r>
      <w:r w:rsidR="00363E12" w:rsidRPr="007F281E">
        <w:rPr>
          <w:rFonts w:ascii="Times New Roman" w:hAnsi="Times New Roman" w:cs="Times New Roman"/>
        </w:rPr>
        <w:t xml:space="preserve">institūciju  </w:t>
      </w:r>
      <w:r w:rsidR="00735767" w:rsidRPr="007F281E">
        <w:rPr>
          <w:rFonts w:ascii="Times New Roman" w:hAnsi="Times New Roman" w:cs="Times New Roman"/>
        </w:rPr>
        <w:t xml:space="preserve">tehniskos noteikumus </w:t>
      </w:r>
      <w:proofErr w:type="spellStart"/>
      <w:r w:rsidR="00735767" w:rsidRPr="007F281E">
        <w:rPr>
          <w:rFonts w:ascii="Times New Roman" w:hAnsi="Times New Roman" w:cs="Times New Roman"/>
        </w:rPr>
        <w:t>būvprojektēšanai</w:t>
      </w:r>
      <w:proofErr w:type="spellEnd"/>
      <w:r w:rsidR="00735767" w:rsidRPr="007F281E">
        <w:rPr>
          <w:rFonts w:ascii="Times New Roman" w:hAnsi="Times New Roman" w:cs="Times New Roman"/>
        </w:rPr>
        <w:t>.</w:t>
      </w:r>
    </w:p>
    <w:p w14:paraId="65C9DC3A" w14:textId="77777777" w:rsidR="00CF2F2A" w:rsidRPr="007F281E" w:rsidRDefault="00CF2F2A" w:rsidP="00417326">
      <w:pPr>
        <w:pStyle w:val="ListParagraph"/>
        <w:spacing w:before="120" w:after="0" w:line="240" w:lineRule="auto"/>
        <w:ind w:left="357"/>
        <w:jc w:val="both"/>
        <w:rPr>
          <w:rFonts w:ascii="Times New Roman" w:hAnsi="Times New Roman" w:cs="Times New Roman"/>
        </w:rPr>
      </w:pPr>
    </w:p>
    <w:p w14:paraId="0C129269" w14:textId="1980C611" w:rsidR="002E25AE" w:rsidRPr="007F281E" w:rsidRDefault="00785AD1"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 xml:space="preserve">Detālplānojuma  teritorijas </w:t>
      </w:r>
      <w:r w:rsidR="00B54B84" w:rsidRPr="007F281E">
        <w:rPr>
          <w:rFonts w:ascii="Times New Roman" w:hAnsi="Times New Roman" w:cs="Times New Roman"/>
        </w:rPr>
        <w:t xml:space="preserve">un apkārtējo teritoriju  piekļuves iespēju pilnveidošanai </w:t>
      </w:r>
      <w:r w:rsidR="00A87570" w:rsidRPr="007F281E">
        <w:rPr>
          <w:rFonts w:ascii="Times New Roman" w:hAnsi="Times New Roman" w:cs="Times New Roman"/>
        </w:rPr>
        <w:t xml:space="preserve"> </w:t>
      </w:r>
      <w:r w:rsidR="004E22B9" w:rsidRPr="007F281E">
        <w:rPr>
          <w:rFonts w:ascii="Times New Roman" w:hAnsi="Times New Roman" w:cs="Times New Roman"/>
        </w:rPr>
        <w:t xml:space="preserve">veic </w:t>
      </w:r>
      <w:r w:rsidR="00B54B84" w:rsidRPr="007F281E">
        <w:rPr>
          <w:rFonts w:ascii="Times New Roman" w:hAnsi="Times New Roman" w:cs="Times New Roman"/>
        </w:rPr>
        <w:t xml:space="preserve">Kārļa Ulmaņa gatves </w:t>
      </w:r>
      <w:proofErr w:type="spellStart"/>
      <w:r w:rsidR="000F0324" w:rsidRPr="007F281E">
        <w:rPr>
          <w:rFonts w:ascii="Times New Roman" w:hAnsi="Times New Roman" w:cs="Times New Roman"/>
        </w:rPr>
        <w:t>lēngaitas</w:t>
      </w:r>
      <w:proofErr w:type="spellEnd"/>
      <w:r w:rsidR="000F0324" w:rsidRPr="007F281E">
        <w:rPr>
          <w:rFonts w:ascii="Times New Roman" w:hAnsi="Times New Roman" w:cs="Times New Roman"/>
        </w:rPr>
        <w:t xml:space="preserve"> joslas</w:t>
      </w:r>
      <w:r w:rsidR="002E25AE" w:rsidRPr="007F281E">
        <w:rPr>
          <w:rFonts w:ascii="Times New Roman" w:hAnsi="Times New Roman" w:cs="Times New Roman"/>
        </w:rPr>
        <w:t xml:space="preserve"> izbūvi</w:t>
      </w:r>
      <w:r w:rsidR="00735767" w:rsidRPr="007F281E">
        <w:rPr>
          <w:rFonts w:ascii="Times New Roman" w:hAnsi="Times New Roman" w:cs="Times New Roman"/>
        </w:rPr>
        <w:t xml:space="preserve"> (2.kārta)</w:t>
      </w:r>
      <w:r w:rsidR="002E25AE" w:rsidRPr="007F281E">
        <w:rPr>
          <w:rFonts w:ascii="Times New Roman" w:hAnsi="Times New Roman" w:cs="Times New Roman"/>
        </w:rPr>
        <w:t xml:space="preserve">, ielas </w:t>
      </w:r>
      <w:r w:rsidR="00363E12" w:rsidRPr="007F281E">
        <w:rPr>
          <w:rFonts w:ascii="Times New Roman" w:hAnsi="Times New Roman" w:cs="Times New Roman"/>
        </w:rPr>
        <w:t xml:space="preserve">savienojumu </w:t>
      </w:r>
      <w:r w:rsidR="002E25AE" w:rsidRPr="007F281E">
        <w:rPr>
          <w:rFonts w:ascii="Times New Roman" w:hAnsi="Times New Roman" w:cs="Times New Roman"/>
        </w:rPr>
        <w:t xml:space="preserve">gar </w:t>
      </w:r>
      <w:r w:rsidR="00F30B11" w:rsidRPr="007F281E">
        <w:rPr>
          <w:rFonts w:ascii="Times New Roman" w:hAnsi="Times New Roman" w:cs="Times New Roman"/>
        </w:rPr>
        <w:t>det</w:t>
      </w:r>
      <w:r w:rsidRPr="007F281E">
        <w:rPr>
          <w:rFonts w:ascii="Times New Roman" w:hAnsi="Times New Roman" w:cs="Times New Roman"/>
        </w:rPr>
        <w:t>ā</w:t>
      </w:r>
      <w:r w:rsidR="00A87570" w:rsidRPr="007F281E">
        <w:rPr>
          <w:rFonts w:ascii="Times New Roman" w:hAnsi="Times New Roman" w:cs="Times New Roman"/>
        </w:rPr>
        <w:t>lplānojuma teritorijas r</w:t>
      </w:r>
      <w:r w:rsidR="00363E12" w:rsidRPr="007F281E">
        <w:rPr>
          <w:rFonts w:ascii="Times New Roman" w:hAnsi="Times New Roman" w:cs="Times New Roman"/>
        </w:rPr>
        <w:t>ietumu pusi</w:t>
      </w:r>
      <w:r w:rsidR="00735767" w:rsidRPr="007F281E">
        <w:rPr>
          <w:rFonts w:ascii="Times New Roman" w:hAnsi="Times New Roman" w:cs="Times New Roman"/>
        </w:rPr>
        <w:t xml:space="preserve">, nodrošinot savienojuma </w:t>
      </w:r>
      <w:r w:rsidR="00363E12" w:rsidRPr="007F281E">
        <w:rPr>
          <w:rFonts w:ascii="Times New Roman" w:hAnsi="Times New Roman" w:cs="Times New Roman"/>
        </w:rPr>
        <w:t xml:space="preserve">iespējas no Ulmaņa gatves ar </w:t>
      </w:r>
      <w:r w:rsidR="002E25AE" w:rsidRPr="007F281E">
        <w:rPr>
          <w:rFonts w:ascii="Times New Roman" w:hAnsi="Times New Roman" w:cs="Times New Roman"/>
        </w:rPr>
        <w:t>Zemzaru iel</w:t>
      </w:r>
      <w:r w:rsidR="00735767" w:rsidRPr="007F281E">
        <w:rPr>
          <w:rFonts w:ascii="Times New Roman" w:hAnsi="Times New Roman" w:cs="Times New Roman"/>
        </w:rPr>
        <w:t xml:space="preserve">u,  starp Zemzaru un Daibes ielām, kā arī Daibes ielas pārbūvi  posmā, kas nepieciešams plānotā  objekta  darbības nodrošināšanai. </w:t>
      </w:r>
      <w:r w:rsidRPr="007F281E">
        <w:rPr>
          <w:rFonts w:ascii="Times New Roman" w:hAnsi="Times New Roman" w:cs="Times New Roman"/>
        </w:rPr>
        <w:t>Satiksmes</w:t>
      </w:r>
      <w:r w:rsidR="00476A61" w:rsidRPr="007F281E">
        <w:rPr>
          <w:rFonts w:ascii="Times New Roman" w:hAnsi="Times New Roman" w:cs="Times New Roman"/>
        </w:rPr>
        <w:t xml:space="preserve"> infrastruktūras izbūves secību nosaka detālplānojuma realizācijas kārtībā; par </w:t>
      </w:r>
      <w:r w:rsidRPr="007F281E">
        <w:rPr>
          <w:rFonts w:ascii="Times New Roman" w:hAnsi="Times New Roman" w:cs="Times New Roman"/>
        </w:rPr>
        <w:t xml:space="preserve">savstarpējo atbildību  un pienākumu sadalījumu starp attīstītāju un pašvaldību </w:t>
      </w:r>
      <w:r w:rsidR="00476A61" w:rsidRPr="007F281E">
        <w:rPr>
          <w:rFonts w:ascii="Times New Roman" w:hAnsi="Times New Roman" w:cs="Times New Roman"/>
        </w:rPr>
        <w:t xml:space="preserve">vienojas </w:t>
      </w:r>
      <w:r w:rsidRPr="007F281E">
        <w:rPr>
          <w:rFonts w:ascii="Times New Roman" w:hAnsi="Times New Roman" w:cs="Times New Roman"/>
        </w:rPr>
        <w:t xml:space="preserve">detālplānojuma īstenošanas administratīvajā  līgumā. </w:t>
      </w:r>
    </w:p>
    <w:p w14:paraId="3F878ADB" w14:textId="77777777" w:rsidR="00CF2F2A" w:rsidRPr="007F281E" w:rsidRDefault="00CF2F2A" w:rsidP="00417326">
      <w:pPr>
        <w:pStyle w:val="ListParagraph"/>
        <w:spacing w:before="120"/>
        <w:jc w:val="both"/>
        <w:rPr>
          <w:rFonts w:ascii="Times New Roman" w:hAnsi="Times New Roman" w:cs="Times New Roman"/>
        </w:rPr>
      </w:pPr>
    </w:p>
    <w:p w14:paraId="4DE6BCB0" w14:textId="77777777" w:rsidR="00785AD1" w:rsidRPr="007F281E" w:rsidRDefault="00785AD1"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 xml:space="preserve">Ēkām un citām būvēm paredz piebrauktuves ugunsdzēsības un glābšanas tehnikai. To parametrus pieņem atbilstoši attiecīgo ēku un citu būvju projektēšanas būvnormatīviem. </w:t>
      </w:r>
    </w:p>
    <w:p w14:paraId="27E19091" w14:textId="77777777" w:rsidR="00CF2F2A" w:rsidRPr="007F281E" w:rsidRDefault="00CF2F2A" w:rsidP="00417326">
      <w:pPr>
        <w:pStyle w:val="ListParagraph"/>
        <w:spacing w:before="120"/>
        <w:jc w:val="both"/>
        <w:rPr>
          <w:rFonts w:ascii="Times New Roman" w:hAnsi="Times New Roman" w:cs="Times New Roman"/>
        </w:rPr>
      </w:pPr>
    </w:p>
    <w:p w14:paraId="1373E258" w14:textId="59B8E46E" w:rsidR="000F0324" w:rsidRPr="007F281E" w:rsidRDefault="000F0324"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 xml:space="preserve">Iebrauktuvi tirdzniecības centra </w:t>
      </w:r>
      <w:r w:rsidR="0015515E" w:rsidRPr="007F281E">
        <w:rPr>
          <w:rFonts w:ascii="Times New Roman" w:hAnsi="Times New Roman" w:cs="Times New Roman"/>
        </w:rPr>
        <w:t xml:space="preserve">(tālāk tekstā  - objekts) </w:t>
      </w:r>
      <w:r w:rsidRPr="007F281E">
        <w:rPr>
          <w:rFonts w:ascii="Times New Roman" w:hAnsi="Times New Roman" w:cs="Times New Roman"/>
        </w:rPr>
        <w:t xml:space="preserve">apmeklētājiem </w:t>
      </w:r>
      <w:r w:rsidR="002E25AE" w:rsidRPr="007F281E">
        <w:rPr>
          <w:rFonts w:ascii="Times New Roman" w:hAnsi="Times New Roman" w:cs="Times New Roman"/>
        </w:rPr>
        <w:t xml:space="preserve">prioritāri paredz </w:t>
      </w:r>
      <w:r w:rsidRPr="007F281E">
        <w:rPr>
          <w:rFonts w:ascii="Times New Roman" w:hAnsi="Times New Roman" w:cs="Times New Roman"/>
        </w:rPr>
        <w:t xml:space="preserve">no Lielās ielas </w:t>
      </w:r>
      <w:r w:rsidR="002E25AE" w:rsidRPr="007F281E">
        <w:rPr>
          <w:rFonts w:ascii="Times New Roman" w:hAnsi="Times New Roman" w:cs="Times New Roman"/>
        </w:rPr>
        <w:t xml:space="preserve"> tostarp</w:t>
      </w:r>
      <w:r w:rsidRPr="007F281E">
        <w:rPr>
          <w:rFonts w:ascii="Times New Roman" w:hAnsi="Times New Roman" w:cs="Times New Roman"/>
        </w:rPr>
        <w:t xml:space="preserve">, ņemot vērā plānotās </w:t>
      </w:r>
      <w:proofErr w:type="spellStart"/>
      <w:r w:rsidRPr="007F281E">
        <w:rPr>
          <w:rFonts w:ascii="Times New Roman" w:hAnsi="Times New Roman" w:cs="Times New Roman"/>
        </w:rPr>
        <w:t>Branguļu</w:t>
      </w:r>
      <w:proofErr w:type="spellEnd"/>
      <w:r w:rsidRPr="007F281E">
        <w:rPr>
          <w:rFonts w:ascii="Times New Roman" w:hAnsi="Times New Roman" w:cs="Times New Roman"/>
        </w:rPr>
        <w:t xml:space="preserve"> </w:t>
      </w:r>
      <w:r w:rsidR="00F30B11" w:rsidRPr="007F281E">
        <w:rPr>
          <w:rFonts w:ascii="Times New Roman" w:hAnsi="Times New Roman" w:cs="Times New Roman"/>
        </w:rPr>
        <w:t xml:space="preserve">ielas </w:t>
      </w:r>
      <w:proofErr w:type="spellStart"/>
      <w:r w:rsidR="00F30B11" w:rsidRPr="007F281E">
        <w:rPr>
          <w:rFonts w:ascii="Times New Roman" w:hAnsi="Times New Roman" w:cs="Times New Roman"/>
        </w:rPr>
        <w:t>pieslēgumu</w:t>
      </w:r>
      <w:proofErr w:type="spellEnd"/>
      <w:r w:rsidR="00F30B11" w:rsidRPr="007F281E">
        <w:rPr>
          <w:rFonts w:ascii="Times New Roman" w:hAnsi="Times New Roman" w:cs="Times New Roman"/>
        </w:rPr>
        <w:t xml:space="preserve"> Lielajai ielai</w:t>
      </w:r>
      <w:r w:rsidR="004E22B9" w:rsidRPr="007F281E">
        <w:rPr>
          <w:rFonts w:ascii="Times New Roman" w:hAnsi="Times New Roman" w:cs="Times New Roman"/>
        </w:rPr>
        <w:t xml:space="preserve">. Iebrauktuvi paredz arī </w:t>
      </w:r>
      <w:r w:rsidR="00D11159" w:rsidRPr="007F281E">
        <w:rPr>
          <w:rFonts w:ascii="Times New Roman" w:hAnsi="Times New Roman" w:cs="Times New Roman"/>
        </w:rPr>
        <w:t xml:space="preserve">no </w:t>
      </w:r>
      <w:r w:rsidR="00F30B11" w:rsidRPr="007F281E">
        <w:rPr>
          <w:rFonts w:ascii="Times New Roman" w:hAnsi="Times New Roman" w:cs="Times New Roman"/>
        </w:rPr>
        <w:t xml:space="preserve">Daibes ielas, ņemot vērā plānoto Dimantu ielas </w:t>
      </w:r>
      <w:proofErr w:type="spellStart"/>
      <w:r w:rsidR="00F30B11" w:rsidRPr="007F281E">
        <w:rPr>
          <w:rFonts w:ascii="Times New Roman" w:hAnsi="Times New Roman" w:cs="Times New Roman"/>
        </w:rPr>
        <w:t>pieslēgumu</w:t>
      </w:r>
      <w:proofErr w:type="spellEnd"/>
      <w:r w:rsidR="00F30B11" w:rsidRPr="007F281E">
        <w:rPr>
          <w:rFonts w:ascii="Times New Roman" w:hAnsi="Times New Roman" w:cs="Times New Roman"/>
        </w:rPr>
        <w:t xml:space="preserve"> </w:t>
      </w:r>
      <w:r w:rsidRPr="007F281E">
        <w:rPr>
          <w:rFonts w:ascii="Times New Roman" w:hAnsi="Times New Roman" w:cs="Times New Roman"/>
        </w:rPr>
        <w:t xml:space="preserve"> </w:t>
      </w:r>
      <w:r w:rsidR="00F30B11" w:rsidRPr="007F281E">
        <w:rPr>
          <w:rFonts w:ascii="Times New Roman" w:hAnsi="Times New Roman" w:cs="Times New Roman"/>
        </w:rPr>
        <w:t xml:space="preserve"> Daibes ielai.</w:t>
      </w:r>
    </w:p>
    <w:p w14:paraId="5FBF1160" w14:textId="77777777" w:rsidR="00CF2F2A" w:rsidRPr="007F281E" w:rsidRDefault="00CF2F2A" w:rsidP="00417326">
      <w:pPr>
        <w:pStyle w:val="ListParagraph"/>
        <w:spacing w:before="120"/>
        <w:jc w:val="both"/>
        <w:rPr>
          <w:rFonts w:ascii="Times New Roman" w:hAnsi="Times New Roman" w:cs="Times New Roman"/>
        </w:rPr>
      </w:pPr>
    </w:p>
    <w:p w14:paraId="400A6DAF" w14:textId="393FC76B" w:rsidR="000F0324" w:rsidRPr="007F281E" w:rsidRDefault="002E25AE"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P</w:t>
      </w:r>
      <w:r w:rsidR="00476A61" w:rsidRPr="007F281E">
        <w:rPr>
          <w:rFonts w:ascii="Times New Roman" w:hAnsi="Times New Roman" w:cs="Times New Roman"/>
        </w:rPr>
        <w:t>reču piegādes kravas transportu</w:t>
      </w:r>
      <w:r w:rsidR="000F0324" w:rsidRPr="007F281E">
        <w:rPr>
          <w:rFonts w:ascii="Times New Roman" w:hAnsi="Times New Roman" w:cs="Times New Roman"/>
        </w:rPr>
        <w:t xml:space="preserve"> plānota</w:t>
      </w:r>
      <w:r w:rsidR="00F30B11" w:rsidRPr="007F281E">
        <w:rPr>
          <w:rFonts w:ascii="Times New Roman" w:hAnsi="Times New Roman" w:cs="Times New Roman"/>
        </w:rPr>
        <w:t xml:space="preserve">jam tirdzniecības centram </w:t>
      </w:r>
      <w:r w:rsidR="00476A61" w:rsidRPr="007F281E">
        <w:rPr>
          <w:rFonts w:ascii="Times New Roman" w:hAnsi="Times New Roman" w:cs="Times New Roman"/>
        </w:rPr>
        <w:t xml:space="preserve"> organizē pa ielā</w:t>
      </w:r>
      <w:r w:rsidR="004E22B9" w:rsidRPr="007F281E">
        <w:rPr>
          <w:rFonts w:ascii="Times New Roman" w:hAnsi="Times New Roman" w:cs="Times New Roman"/>
        </w:rPr>
        <w:t>m</w:t>
      </w:r>
      <w:r w:rsidR="00476A61" w:rsidRPr="007F281E">
        <w:rPr>
          <w:rFonts w:ascii="Times New Roman" w:hAnsi="Times New Roman" w:cs="Times New Roman"/>
        </w:rPr>
        <w:t>, kas nešķērso savrupmāju  dzīvojamos kvartāl</w:t>
      </w:r>
      <w:r w:rsidR="004E22B9" w:rsidRPr="007F281E">
        <w:rPr>
          <w:rFonts w:ascii="Times New Roman" w:hAnsi="Times New Roman" w:cs="Times New Roman"/>
        </w:rPr>
        <w:t>u</w:t>
      </w:r>
      <w:r w:rsidR="00476A61" w:rsidRPr="007F281E">
        <w:rPr>
          <w:rFonts w:ascii="Times New Roman" w:hAnsi="Times New Roman" w:cs="Times New Roman"/>
        </w:rPr>
        <w:t xml:space="preserve">s Mārupes novadā,  </w:t>
      </w:r>
      <w:r w:rsidR="00F30B11" w:rsidRPr="007F281E">
        <w:rPr>
          <w:rFonts w:ascii="Times New Roman" w:hAnsi="Times New Roman" w:cs="Times New Roman"/>
        </w:rPr>
        <w:t>prioritāri paredz</w:t>
      </w:r>
      <w:r w:rsidR="00476A61" w:rsidRPr="007F281E">
        <w:rPr>
          <w:rFonts w:ascii="Times New Roman" w:hAnsi="Times New Roman" w:cs="Times New Roman"/>
        </w:rPr>
        <w:t>ot</w:t>
      </w:r>
      <w:r w:rsidR="00F30B11" w:rsidRPr="007F281E">
        <w:rPr>
          <w:rFonts w:ascii="Times New Roman" w:hAnsi="Times New Roman" w:cs="Times New Roman"/>
        </w:rPr>
        <w:t xml:space="preserve"> </w:t>
      </w:r>
      <w:r w:rsidR="00476A61" w:rsidRPr="007F281E">
        <w:rPr>
          <w:rFonts w:ascii="Times New Roman" w:hAnsi="Times New Roman" w:cs="Times New Roman"/>
        </w:rPr>
        <w:t xml:space="preserve">piekļuvi </w:t>
      </w:r>
      <w:r w:rsidR="000F0324" w:rsidRPr="007F281E">
        <w:rPr>
          <w:rFonts w:ascii="Times New Roman" w:hAnsi="Times New Roman" w:cs="Times New Roman"/>
        </w:rPr>
        <w:t xml:space="preserve">no </w:t>
      </w:r>
      <w:r w:rsidR="00F30B11" w:rsidRPr="007F281E">
        <w:rPr>
          <w:rFonts w:ascii="Times New Roman" w:hAnsi="Times New Roman" w:cs="Times New Roman"/>
        </w:rPr>
        <w:t xml:space="preserve">Kārļa Ulmaņa gatves </w:t>
      </w:r>
      <w:proofErr w:type="spellStart"/>
      <w:r w:rsidR="00F30B11" w:rsidRPr="007F281E">
        <w:rPr>
          <w:rFonts w:ascii="Times New Roman" w:hAnsi="Times New Roman" w:cs="Times New Roman"/>
        </w:rPr>
        <w:t>lēngaitas</w:t>
      </w:r>
      <w:proofErr w:type="spellEnd"/>
      <w:r w:rsidR="00F30B11" w:rsidRPr="007F281E">
        <w:rPr>
          <w:rFonts w:ascii="Times New Roman" w:hAnsi="Times New Roman" w:cs="Times New Roman"/>
        </w:rPr>
        <w:t xml:space="preserve"> joslas un </w:t>
      </w:r>
      <w:r w:rsidR="000F0324" w:rsidRPr="007F281E">
        <w:rPr>
          <w:rFonts w:ascii="Times New Roman" w:hAnsi="Times New Roman" w:cs="Times New Roman"/>
        </w:rPr>
        <w:t>Zemzaru ielas puses.</w:t>
      </w:r>
    </w:p>
    <w:p w14:paraId="6B1EBC4C" w14:textId="77777777" w:rsidR="00CF2F2A" w:rsidRPr="007F281E" w:rsidRDefault="00CF2F2A" w:rsidP="00417326">
      <w:pPr>
        <w:pStyle w:val="ListParagraph"/>
        <w:spacing w:before="120"/>
        <w:jc w:val="both"/>
        <w:rPr>
          <w:rFonts w:ascii="Times New Roman" w:hAnsi="Times New Roman" w:cs="Times New Roman"/>
        </w:rPr>
      </w:pPr>
    </w:p>
    <w:p w14:paraId="152A94C4" w14:textId="649DF651" w:rsidR="000F0324" w:rsidRPr="007F281E" w:rsidRDefault="002E25AE"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P</w:t>
      </w:r>
      <w:r w:rsidR="000F0324" w:rsidRPr="007F281E">
        <w:rPr>
          <w:rFonts w:ascii="Times New Roman" w:hAnsi="Times New Roman" w:cs="Times New Roman"/>
        </w:rPr>
        <w:t xml:space="preserve">iekļuvi teritorijai būvniecības laikā </w:t>
      </w:r>
      <w:r w:rsidR="00785AD1" w:rsidRPr="007F281E">
        <w:rPr>
          <w:rFonts w:ascii="Times New Roman" w:hAnsi="Times New Roman" w:cs="Times New Roman"/>
        </w:rPr>
        <w:t xml:space="preserve">prioritāri </w:t>
      </w:r>
      <w:r w:rsidRPr="007F281E">
        <w:rPr>
          <w:rFonts w:ascii="Times New Roman" w:hAnsi="Times New Roman" w:cs="Times New Roman"/>
        </w:rPr>
        <w:t>nodrošina no Zemzaru ielas puses</w:t>
      </w:r>
      <w:r w:rsidR="005D0588" w:rsidRPr="007F281E">
        <w:rPr>
          <w:rFonts w:ascii="Times New Roman" w:hAnsi="Times New Roman" w:cs="Times New Roman"/>
        </w:rPr>
        <w:t>. P</w:t>
      </w:r>
      <w:r w:rsidR="00F30B11" w:rsidRPr="007F281E">
        <w:rPr>
          <w:rFonts w:ascii="Times New Roman" w:hAnsi="Times New Roman" w:cs="Times New Roman"/>
        </w:rPr>
        <w:t>recizē būv</w:t>
      </w:r>
      <w:r w:rsidR="00382B55" w:rsidRPr="007F281E">
        <w:rPr>
          <w:rFonts w:ascii="Times New Roman" w:hAnsi="Times New Roman" w:cs="Times New Roman"/>
        </w:rPr>
        <w:t>niecības ieceres dokumentācijā</w:t>
      </w:r>
      <w:r w:rsidR="00F30B11" w:rsidRPr="007F281E">
        <w:rPr>
          <w:rFonts w:ascii="Times New Roman" w:hAnsi="Times New Roman" w:cs="Times New Roman"/>
        </w:rPr>
        <w:t xml:space="preserve">, būvdarbu organizācijas plāna saskaņošanas ietvaros. </w:t>
      </w:r>
    </w:p>
    <w:p w14:paraId="1D99DF13" w14:textId="77777777" w:rsidR="00CF2F2A" w:rsidRPr="007F281E" w:rsidRDefault="00CF2F2A" w:rsidP="00417326">
      <w:pPr>
        <w:pStyle w:val="ListParagraph"/>
        <w:spacing w:before="120"/>
        <w:rPr>
          <w:rFonts w:ascii="Times New Roman" w:hAnsi="Times New Roman" w:cs="Times New Roman"/>
        </w:rPr>
      </w:pPr>
    </w:p>
    <w:p w14:paraId="330F9466" w14:textId="0578186A" w:rsidR="000F0324" w:rsidRPr="007F281E" w:rsidRDefault="002E25AE"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G</w:t>
      </w:r>
      <w:r w:rsidR="00F30B11" w:rsidRPr="007F281E">
        <w:rPr>
          <w:rFonts w:ascii="Times New Roman" w:hAnsi="Times New Roman" w:cs="Times New Roman"/>
        </w:rPr>
        <w:t>ājēju un velo</w:t>
      </w:r>
      <w:r w:rsidR="004E22B9" w:rsidRPr="007F281E">
        <w:rPr>
          <w:rFonts w:ascii="Times New Roman" w:hAnsi="Times New Roman" w:cs="Times New Roman"/>
        </w:rPr>
        <w:t>sipēdistu</w:t>
      </w:r>
      <w:r w:rsidR="00F30B11" w:rsidRPr="007F281E">
        <w:rPr>
          <w:rFonts w:ascii="Times New Roman" w:hAnsi="Times New Roman" w:cs="Times New Roman"/>
        </w:rPr>
        <w:t xml:space="preserve"> satiksmes risinājumu </w:t>
      </w:r>
      <w:r w:rsidR="00785AD1" w:rsidRPr="007F281E">
        <w:rPr>
          <w:rFonts w:ascii="Times New Roman" w:hAnsi="Times New Roman" w:cs="Times New Roman"/>
        </w:rPr>
        <w:t xml:space="preserve">detalizē </w:t>
      </w:r>
      <w:r w:rsidR="00382B55" w:rsidRPr="007F281E">
        <w:rPr>
          <w:rFonts w:ascii="Times New Roman" w:hAnsi="Times New Roman" w:cs="Times New Roman"/>
        </w:rPr>
        <w:t>būvniecības ieceres dokumentācijā</w:t>
      </w:r>
      <w:r w:rsidR="00F30B11" w:rsidRPr="007F281E">
        <w:rPr>
          <w:rFonts w:ascii="Times New Roman" w:hAnsi="Times New Roman" w:cs="Times New Roman"/>
        </w:rPr>
        <w:t>, nodrošinot drošu gājēju un velo</w:t>
      </w:r>
      <w:r w:rsidR="004E22B9" w:rsidRPr="007F281E">
        <w:rPr>
          <w:rFonts w:ascii="Times New Roman" w:hAnsi="Times New Roman" w:cs="Times New Roman"/>
        </w:rPr>
        <w:t>sipēdistu</w:t>
      </w:r>
      <w:r w:rsidR="00F30B11" w:rsidRPr="007F281E">
        <w:rPr>
          <w:rFonts w:ascii="Times New Roman" w:hAnsi="Times New Roman" w:cs="Times New Roman"/>
        </w:rPr>
        <w:t xml:space="preserve"> satiksmes sasaisti ar apkārtējām teritorijām, tostarp </w:t>
      </w:r>
      <w:r w:rsidR="000F0324" w:rsidRPr="007F281E">
        <w:rPr>
          <w:rFonts w:ascii="Times New Roman" w:hAnsi="Times New Roman" w:cs="Times New Roman"/>
        </w:rPr>
        <w:t xml:space="preserve"> </w:t>
      </w:r>
      <w:r w:rsidR="004E22B9" w:rsidRPr="007F281E">
        <w:rPr>
          <w:rFonts w:ascii="Times New Roman" w:hAnsi="Times New Roman" w:cs="Times New Roman"/>
        </w:rPr>
        <w:t xml:space="preserve">ar </w:t>
      </w:r>
      <w:r w:rsidR="0015515E" w:rsidRPr="007F281E">
        <w:rPr>
          <w:rFonts w:ascii="Times New Roman" w:hAnsi="Times New Roman" w:cs="Times New Roman"/>
        </w:rPr>
        <w:t xml:space="preserve">Kārļa Ulmaņa gatvi, </w:t>
      </w:r>
      <w:r w:rsidR="00F30B11" w:rsidRPr="007F281E">
        <w:rPr>
          <w:rFonts w:ascii="Times New Roman" w:hAnsi="Times New Roman" w:cs="Times New Roman"/>
        </w:rPr>
        <w:t xml:space="preserve">plānoto </w:t>
      </w:r>
      <w:r w:rsidR="009868BD" w:rsidRPr="007F281E">
        <w:rPr>
          <w:rFonts w:ascii="Times New Roman" w:hAnsi="Times New Roman" w:cs="Times New Roman"/>
        </w:rPr>
        <w:t xml:space="preserve"> </w:t>
      </w:r>
      <w:proofErr w:type="spellStart"/>
      <w:r w:rsidR="009868BD" w:rsidRPr="007F281E">
        <w:rPr>
          <w:rFonts w:ascii="Times New Roman" w:hAnsi="Times New Roman" w:cs="Times New Roman"/>
        </w:rPr>
        <w:t>Branguļu</w:t>
      </w:r>
      <w:proofErr w:type="spellEnd"/>
      <w:r w:rsidR="009868BD" w:rsidRPr="007F281E">
        <w:rPr>
          <w:rFonts w:ascii="Times New Roman" w:hAnsi="Times New Roman" w:cs="Times New Roman"/>
        </w:rPr>
        <w:t xml:space="preserve"> ielu un sabiedriskā transporta pieturvietām.</w:t>
      </w:r>
    </w:p>
    <w:p w14:paraId="77BCE53E" w14:textId="77777777" w:rsidR="00E5482A" w:rsidRPr="007F281E" w:rsidRDefault="00E5482A" w:rsidP="00417326">
      <w:pPr>
        <w:pStyle w:val="ListParagraph"/>
        <w:spacing w:before="120" w:after="0" w:line="240" w:lineRule="auto"/>
        <w:ind w:left="357"/>
        <w:jc w:val="both"/>
        <w:rPr>
          <w:rFonts w:ascii="Times New Roman" w:hAnsi="Times New Roman" w:cs="Times New Roman"/>
        </w:rPr>
      </w:pPr>
    </w:p>
    <w:p w14:paraId="4525D0DD" w14:textId="77777777" w:rsidR="00DC35EA" w:rsidRPr="007F281E" w:rsidRDefault="00DC35EA" w:rsidP="00417326">
      <w:pPr>
        <w:widowControl/>
        <w:autoSpaceDE/>
        <w:autoSpaceDN/>
        <w:adjustRightInd/>
        <w:spacing w:before="120"/>
        <w:rPr>
          <w:rFonts w:eastAsiaTheme="minorHAnsi"/>
          <w:bCs/>
          <w:sz w:val="22"/>
          <w:szCs w:val="22"/>
          <w:lang w:eastAsia="en-US"/>
        </w:rPr>
      </w:pPr>
    </w:p>
    <w:p w14:paraId="136ACE15" w14:textId="77777777" w:rsidR="007174BC" w:rsidRPr="007F281E" w:rsidRDefault="007174BC" w:rsidP="00417326">
      <w:pPr>
        <w:pStyle w:val="ListParagraph"/>
        <w:spacing w:before="120"/>
        <w:rPr>
          <w:rFonts w:ascii="Times New Roman" w:eastAsiaTheme="minorHAnsi" w:hAnsi="Times New Roman" w:cs="Times New Roman"/>
          <w:b/>
          <w:bCs/>
          <w:iCs/>
        </w:rPr>
      </w:pPr>
    </w:p>
    <w:p w14:paraId="0370C19E" w14:textId="77777777" w:rsidR="007174BC" w:rsidRPr="007F281E" w:rsidRDefault="00E5482A" w:rsidP="00417326">
      <w:pPr>
        <w:pStyle w:val="Heading2"/>
        <w:numPr>
          <w:ilvl w:val="1"/>
          <w:numId w:val="2"/>
        </w:numPr>
        <w:spacing w:before="120" w:after="120"/>
        <w:ind w:hanging="357"/>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Teritorijas inženiertehniskā sagatavošana</w:t>
      </w:r>
    </w:p>
    <w:p w14:paraId="17C0708A" w14:textId="77777777" w:rsidR="00984495" w:rsidRPr="007F281E" w:rsidRDefault="00984495" w:rsidP="00417326">
      <w:pPr>
        <w:pStyle w:val="ListParagraph"/>
        <w:spacing w:before="120"/>
        <w:ind w:left="1080"/>
        <w:jc w:val="both"/>
        <w:rPr>
          <w:rFonts w:ascii="Times New Roman" w:eastAsiaTheme="minorHAnsi" w:hAnsi="Times New Roman" w:cs="Times New Roman"/>
          <w:b/>
          <w:bCs/>
          <w:iCs/>
        </w:rPr>
      </w:pPr>
    </w:p>
    <w:p w14:paraId="4CAA2311" w14:textId="198D653E" w:rsidR="00E5482A" w:rsidRPr="007F281E" w:rsidRDefault="00E5482A" w:rsidP="0062108F">
      <w:pPr>
        <w:pStyle w:val="ListParagraph"/>
        <w:numPr>
          <w:ilvl w:val="0"/>
          <w:numId w:val="5"/>
        </w:numPr>
        <w:spacing w:before="120" w:after="0" w:line="240" w:lineRule="auto"/>
        <w:jc w:val="both"/>
        <w:rPr>
          <w:rFonts w:ascii="Times New Roman" w:hAnsi="Times New Roman" w:cs="Times New Roman"/>
        </w:rPr>
      </w:pPr>
      <w:r w:rsidRPr="007F281E">
        <w:rPr>
          <w:rFonts w:ascii="Times New Roman" w:hAnsi="Times New Roman" w:cs="Times New Roman"/>
        </w:rPr>
        <w:t>Detālplānojuma teritorijā pirms būvdarbu veikšanas veic teritorijas inženiertehniskās sagatavošanas darbus atbilstoši risinājumam</w:t>
      </w:r>
      <w:r w:rsidR="00382B55" w:rsidRPr="007F281E">
        <w:rPr>
          <w:rFonts w:ascii="Times New Roman" w:hAnsi="Times New Roman" w:cs="Times New Roman"/>
        </w:rPr>
        <w:t xml:space="preserve"> būvniecības ieceres dokumentācijā</w:t>
      </w:r>
      <w:r w:rsidRPr="007F281E">
        <w:rPr>
          <w:rFonts w:ascii="Times New Roman" w:hAnsi="Times New Roman" w:cs="Times New Roman"/>
        </w:rPr>
        <w:t xml:space="preserve">. </w:t>
      </w:r>
    </w:p>
    <w:p w14:paraId="36102136" w14:textId="77777777" w:rsidR="00CF2F2A" w:rsidRPr="007F281E" w:rsidRDefault="00CF2F2A" w:rsidP="00417326">
      <w:pPr>
        <w:pStyle w:val="ListParagraph"/>
        <w:spacing w:before="120" w:after="0" w:line="240" w:lineRule="auto"/>
        <w:ind w:left="360"/>
        <w:jc w:val="both"/>
        <w:rPr>
          <w:rFonts w:ascii="Times New Roman" w:hAnsi="Times New Roman" w:cs="Times New Roman"/>
        </w:rPr>
      </w:pPr>
    </w:p>
    <w:p w14:paraId="23D6ECE2" w14:textId="3996D179" w:rsidR="00CF2F2A" w:rsidRPr="007F281E" w:rsidRDefault="006C0D6D"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B</w:t>
      </w:r>
      <w:r w:rsidR="00382B55" w:rsidRPr="007F281E">
        <w:rPr>
          <w:rFonts w:ascii="Times New Roman" w:hAnsi="Times New Roman" w:cs="Times New Roman"/>
        </w:rPr>
        <w:t xml:space="preserve">ūvniecības ieceres dokumentācijas izstrādes </w:t>
      </w:r>
      <w:r w:rsidR="00984495" w:rsidRPr="007F281E">
        <w:rPr>
          <w:rFonts w:ascii="Times New Roman" w:hAnsi="Times New Roman" w:cs="Times New Roman"/>
        </w:rPr>
        <w:t>ietvaros izvērtē esošās grunts izmantošanas iespējas apbūves laukuma sagatavošanai būvniecībai un teritorijas labiekārtošanai.</w:t>
      </w:r>
    </w:p>
    <w:p w14:paraId="074A72E5" w14:textId="77777777" w:rsidR="00CF2F2A" w:rsidRPr="007F281E" w:rsidRDefault="00CF2F2A" w:rsidP="00417326">
      <w:pPr>
        <w:pStyle w:val="ListParagraph"/>
        <w:spacing w:before="120"/>
        <w:rPr>
          <w:rFonts w:ascii="Times New Roman" w:hAnsi="Times New Roman" w:cs="Times New Roman"/>
        </w:rPr>
      </w:pPr>
    </w:p>
    <w:p w14:paraId="4E267808" w14:textId="6B4D473D" w:rsidR="00A87570" w:rsidRPr="007F281E" w:rsidRDefault="00D11159"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 xml:space="preserve">Pirms ēku būvdarbu veikšanas </w:t>
      </w:r>
      <w:r w:rsidR="00DB6C5D" w:rsidRPr="007F281E">
        <w:rPr>
          <w:rFonts w:ascii="Times New Roman" w:hAnsi="Times New Roman" w:cs="Times New Roman"/>
        </w:rPr>
        <w:t xml:space="preserve">veic </w:t>
      </w:r>
      <w:r w:rsidRPr="007F281E">
        <w:rPr>
          <w:rFonts w:ascii="Times New Roman" w:hAnsi="Times New Roman" w:cs="Times New Roman"/>
        </w:rPr>
        <w:t>meliorācijas sistēmu pārkārtošanu</w:t>
      </w:r>
      <w:r w:rsidR="0015515E" w:rsidRPr="007F281E">
        <w:rPr>
          <w:rFonts w:ascii="Times New Roman" w:hAnsi="Times New Roman" w:cs="Times New Roman"/>
        </w:rPr>
        <w:t>.</w:t>
      </w:r>
    </w:p>
    <w:p w14:paraId="34D7B7A1" w14:textId="77777777" w:rsidR="00CF2F2A" w:rsidRPr="007F281E" w:rsidRDefault="00CF2F2A" w:rsidP="00417326">
      <w:pPr>
        <w:pStyle w:val="ListParagraph"/>
        <w:spacing w:before="120" w:after="0" w:line="240" w:lineRule="auto"/>
        <w:rPr>
          <w:rFonts w:ascii="Times New Roman" w:hAnsi="Times New Roman" w:cs="Times New Roman"/>
        </w:rPr>
      </w:pPr>
    </w:p>
    <w:p w14:paraId="331D7EB9" w14:textId="0EB2D9DD" w:rsidR="006C0D6D" w:rsidRPr="007F281E" w:rsidRDefault="0015515E"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Meliorācijas drenāžas pārkārtošanai un l</w:t>
      </w:r>
      <w:r w:rsidR="00E5482A" w:rsidRPr="007F281E">
        <w:rPr>
          <w:rFonts w:ascii="Times New Roman" w:hAnsi="Times New Roman" w:cs="Times New Roman"/>
        </w:rPr>
        <w:t>ietus notekūdeņu savākšanai no detālplānojuma teritorijas izbū</w:t>
      </w:r>
      <w:r w:rsidR="006C0D6D" w:rsidRPr="007F281E">
        <w:rPr>
          <w:rFonts w:ascii="Times New Roman" w:hAnsi="Times New Roman" w:cs="Times New Roman"/>
        </w:rPr>
        <w:t xml:space="preserve">vē vienotu sistēmu, izstrādājot risinājumu, </w:t>
      </w:r>
      <w:r w:rsidR="002E6C3D" w:rsidRPr="007F281E">
        <w:rPr>
          <w:rFonts w:ascii="Times New Roman" w:hAnsi="Times New Roman" w:cs="Times New Roman"/>
        </w:rPr>
        <w:t xml:space="preserve">lai </w:t>
      </w:r>
      <w:r w:rsidR="006C0D6D" w:rsidRPr="007F281E">
        <w:rPr>
          <w:rFonts w:ascii="Times New Roman" w:hAnsi="Times New Roman" w:cs="Times New Roman"/>
        </w:rPr>
        <w:t xml:space="preserve">projekta realizācijas rezultātā nepieļautu melioratīvā stāvokļa pasliktināšanos objektam </w:t>
      </w:r>
      <w:r w:rsidR="00DB6C5D" w:rsidRPr="007F281E">
        <w:rPr>
          <w:rFonts w:ascii="Times New Roman" w:hAnsi="Times New Roman" w:cs="Times New Roman"/>
        </w:rPr>
        <w:t xml:space="preserve">blakus esošajās </w:t>
      </w:r>
      <w:r w:rsidR="002E6C3D" w:rsidRPr="007F281E">
        <w:rPr>
          <w:rFonts w:ascii="Times New Roman" w:hAnsi="Times New Roman" w:cs="Times New Roman"/>
        </w:rPr>
        <w:t>teritorijās.</w:t>
      </w:r>
    </w:p>
    <w:p w14:paraId="403139CD" w14:textId="77777777" w:rsidR="006C0D6D" w:rsidRPr="007F281E" w:rsidRDefault="006C0D6D" w:rsidP="00417326">
      <w:pPr>
        <w:pStyle w:val="ListParagraph"/>
        <w:spacing w:before="120"/>
        <w:ind w:left="360"/>
        <w:jc w:val="both"/>
        <w:rPr>
          <w:rFonts w:ascii="Times New Roman" w:hAnsi="Times New Roman" w:cs="Times New Roman"/>
        </w:rPr>
      </w:pPr>
    </w:p>
    <w:p w14:paraId="1EC4E353" w14:textId="77777777" w:rsidR="002122BB" w:rsidRPr="007F281E" w:rsidRDefault="00E5482A"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Būvniecības rezultātā aizliegts pasliktināt apkārt esošo zemes gabalu hidroloģisko stāvokli.</w:t>
      </w:r>
    </w:p>
    <w:p w14:paraId="13E47347" w14:textId="77777777" w:rsidR="002122BB" w:rsidRPr="007F281E" w:rsidRDefault="002122BB" w:rsidP="00417326">
      <w:pPr>
        <w:pStyle w:val="ListParagraph"/>
        <w:spacing w:before="120"/>
        <w:rPr>
          <w:rFonts w:ascii="Times New Roman" w:hAnsi="Times New Roman" w:cs="Times New Roman"/>
        </w:rPr>
      </w:pPr>
    </w:p>
    <w:p w14:paraId="38615D83" w14:textId="7AABC7F7" w:rsidR="002122BB" w:rsidRPr="007F281E" w:rsidRDefault="006C0D6D"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 xml:space="preserve">Ūdeņus  ārpus  detālplānojuma teritorijas novada koplietošanas meliorācijas novadgrāvī otrpus Daibes ielai, </w:t>
      </w:r>
      <w:r w:rsidR="002E6C3D" w:rsidRPr="007F281E">
        <w:rPr>
          <w:rFonts w:ascii="Times New Roman" w:hAnsi="Times New Roman" w:cs="Times New Roman"/>
        </w:rPr>
        <w:t xml:space="preserve"> pie plānotās Dimantu ielas </w:t>
      </w:r>
      <w:proofErr w:type="spellStart"/>
      <w:r w:rsidR="002E6C3D" w:rsidRPr="007F281E">
        <w:rPr>
          <w:rFonts w:ascii="Times New Roman" w:hAnsi="Times New Roman" w:cs="Times New Roman"/>
        </w:rPr>
        <w:t>pieslēguma</w:t>
      </w:r>
      <w:proofErr w:type="spellEnd"/>
      <w:r w:rsidR="002E6C3D" w:rsidRPr="007F281E">
        <w:rPr>
          <w:rFonts w:ascii="Times New Roman" w:hAnsi="Times New Roman" w:cs="Times New Roman"/>
        </w:rPr>
        <w:t xml:space="preserve"> Daibes ielai</w:t>
      </w:r>
      <w:r w:rsidRPr="007F281E">
        <w:rPr>
          <w:rFonts w:ascii="Times New Roman" w:hAnsi="Times New Roman" w:cs="Times New Roman"/>
        </w:rPr>
        <w:t>.  Izlaides vietu grāvī un tās parametrus nosaka būvniecības ieceres dokumentācijā. Pirms drenāžas pārbūves detālplānojuma teritorijā vai līdztekus t</w:t>
      </w:r>
      <w:r w:rsidR="00DB6C5D" w:rsidRPr="007F281E">
        <w:rPr>
          <w:rFonts w:ascii="Times New Roman" w:hAnsi="Times New Roman" w:cs="Times New Roman"/>
        </w:rPr>
        <w:t>ās pārbūvei</w:t>
      </w:r>
      <w:r w:rsidRPr="007F281E">
        <w:rPr>
          <w:rFonts w:ascii="Times New Roman" w:hAnsi="Times New Roman" w:cs="Times New Roman"/>
        </w:rPr>
        <w:t xml:space="preserve"> veic koplietoša</w:t>
      </w:r>
      <w:r w:rsidR="008C663F" w:rsidRPr="007F281E">
        <w:rPr>
          <w:rFonts w:ascii="Times New Roman" w:hAnsi="Times New Roman" w:cs="Times New Roman"/>
        </w:rPr>
        <w:t>nas sistēmas grāvja pārtīrīšanu</w:t>
      </w:r>
      <w:r w:rsidRPr="007F281E">
        <w:rPr>
          <w:rFonts w:ascii="Times New Roman" w:hAnsi="Times New Roman" w:cs="Times New Roman"/>
        </w:rPr>
        <w:t xml:space="preserve"> </w:t>
      </w:r>
      <w:r w:rsidR="002E6C3D" w:rsidRPr="007F281E">
        <w:rPr>
          <w:rFonts w:ascii="Times New Roman" w:hAnsi="Times New Roman" w:cs="Times New Roman"/>
        </w:rPr>
        <w:t>posmā no Daibes</w:t>
      </w:r>
      <w:r w:rsidR="00DB6C5D" w:rsidRPr="007F281E">
        <w:rPr>
          <w:rFonts w:ascii="Times New Roman" w:hAnsi="Times New Roman" w:cs="Times New Roman"/>
        </w:rPr>
        <w:t xml:space="preserve"> </w:t>
      </w:r>
      <w:r w:rsidRPr="007F281E">
        <w:rPr>
          <w:rFonts w:ascii="Times New Roman" w:hAnsi="Times New Roman" w:cs="Times New Roman"/>
        </w:rPr>
        <w:t xml:space="preserve">ielas līdz </w:t>
      </w:r>
      <w:r w:rsidR="00696BB7" w:rsidRPr="007F281E">
        <w:rPr>
          <w:rFonts w:ascii="Times New Roman" w:hAnsi="Times New Roman" w:cs="Times New Roman"/>
        </w:rPr>
        <w:t xml:space="preserve">plānotās </w:t>
      </w:r>
      <w:r w:rsidRPr="007F281E">
        <w:rPr>
          <w:rFonts w:ascii="Times New Roman" w:hAnsi="Times New Roman" w:cs="Times New Roman"/>
        </w:rPr>
        <w:t xml:space="preserve">Dimantu </w:t>
      </w:r>
      <w:r w:rsidR="00DB6C5D" w:rsidRPr="007F281E">
        <w:rPr>
          <w:rFonts w:ascii="Times New Roman" w:hAnsi="Times New Roman" w:cs="Times New Roman"/>
        </w:rPr>
        <w:t xml:space="preserve">ielas </w:t>
      </w:r>
      <w:r w:rsidRPr="007F281E">
        <w:rPr>
          <w:rFonts w:ascii="Times New Roman" w:hAnsi="Times New Roman" w:cs="Times New Roman"/>
        </w:rPr>
        <w:t>un Vārpu ielas savienojumam. Pārtīrāmo grāvja posmu precizē būvniecības ieceres dokumentācijā, izvērtējot grāvja faktisko tehnisko stāvokli (</w:t>
      </w:r>
      <w:r w:rsidR="00DB6C5D" w:rsidRPr="007F281E">
        <w:rPr>
          <w:rFonts w:ascii="Times New Roman" w:hAnsi="Times New Roman" w:cs="Times New Roman"/>
        </w:rPr>
        <w:t xml:space="preserve">pārtīrīšanu veic </w:t>
      </w:r>
      <w:r w:rsidRPr="007F281E">
        <w:rPr>
          <w:rFonts w:ascii="Times New Roman" w:hAnsi="Times New Roman" w:cs="Times New Roman"/>
        </w:rPr>
        <w:t>vismaz līdz vietai, kur grāvja tece ir netraucēta un tas ir labā tehniskā stāvoklī).</w:t>
      </w:r>
    </w:p>
    <w:p w14:paraId="52C27090" w14:textId="77777777" w:rsidR="002122BB" w:rsidRPr="007F281E" w:rsidRDefault="002122BB" w:rsidP="00417326">
      <w:pPr>
        <w:pStyle w:val="ListParagraph"/>
        <w:spacing w:before="120"/>
        <w:rPr>
          <w:rFonts w:ascii="Times New Roman" w:eastAsiaTheme="minorHAnsi" w:hAnsi="Times New Roman" w:cs="Times New Roman"/>
        </w:rPr>
      </w:pPr>
    </w:p>
    <w:p w14:paraId="4578B8DD" w14:textId="74709C91" w:rsidR="006C0D6D" w:rsidRPr="007F281E" w:rsidRDefault="002122BB" w:rsidP="0062108F">
      <w:pPr>
        <w:pStyle w:val="ListParagraph"/>
        <w:numPr>
          <w:ilvl w:val="0"/>
          <w:numId w:val="5"/>
        </w:numPr>
        <w:spacing w:before="120"/>
        <w:jc w:val="both"/>
        <w:rPr>
          <w:rFonts w:ascii="Times New Roman" w:hAnsi="Times New Roman" w:cs="Times New Roman"/>
        </w:rPr>
      </w:pPr>
      <w:r w:rsidRPr="007F281E">
        <w:rPr>
          <w:rFonts w:ascii="Times New Roman" w:eastAsiaTheme="minorHAnsi" w:hAnsi="Times New Roman" w:cs="Times New Roman"/>
        </w:rPr>
        <w:t xml:space="preserve">Meliorācijas risinājuma </w:t>
      </w:r>
      <w:proofErr w:type="spellStart"/>
      <w:r w:rsidRPr="007F281E">
        <w:rPr>
          <w:rFonts w:ascii="Times New Roman" w:eastAsiaTheme="minorHAnsi" w:hAnsi="Times New Roman" w:cs="Times New Roman"/>
        </w:rPr>
        <w:t>būvprojektēšanai</w:t>
      </w:r>
      <w:proofErr w:type="spellEnd"/>
      <w:r w:rsidRPr="007F281E">
        <w:rPr>
          <w:rFonts w:ascii="Times New Roman" w:eastAsiaTheme="minorHAnsi" w:hAnsi="Times New Roman" w:cs="Times New Roman"/>
        </w:rPr>
        <w:t xml:space="preserve"> pieprasa </w:t>
      </w:r>
      <w:r w:rsidR="006C0D6D" w:rsidRPr="007F281E">
        <w:rPr>
          <w:rFonts w:ascii="Times New Roman" w:eastAsiaTheme="minorHAnsi" w:hAnsi="Times New Roman" w:cs="Times New Roman"/>
        </w:rPr>
        <w:t>t</w:t>
      </w:r>
      <w:r w:rsidRPr="007F281E">
        <w:rPr>
          <w:rFonts w:ascii="Times New Roman" w:eastAsiaTheme="minorHAnsi" w:hAnsi="Times New Roman" w:cs="Times New Roman"/>
        </w:rPr>
        <w:t>ehniskos noteikumus</w:t>
      </w:r>
      <w:r w:rsidR="002E6C3D" w:rsidRPr="007F281E">
        <w:rPr>
          <w:rFonts w:ascii="Times New Roman" w:eastAsiaTheme="minorHAnsi" w:hAnsi="Times New Roman" w:cs="Times New Roman"/>
        </w:rPr>
        <w:t xml:space="preserve"> </w:t>
      </w:r>
      <w:r w:rsidR="00DB6C5D" w:rsidRPr="007F281E">
        <w:rPr>
          <w:rFonts w:ascii="Times New Roman" w:eastAsiaTheme="minorHAnsi" w:hAnsi="Times New Roman" w:cs="Times New Roman"/>
        </w:rPr>
        <w:t xml:space="preserve"> un </w:t>
      </w:r>
      <w:r w:rsidR="002E6C3D" w:rsidRPr="007F281E">
        <w:rPr>
          <w:rFonts w:ascii="Times New Roman" w:eastAsiaTheme="minorHAnsi" w:hAnsi="Times New Roman" w:cs="Times New Roman"/>
        </w:rPr>
        <w:t>m</w:t>
      </w:r>
      <w:r w:rsidR="006C0D6D" w:rsidRPr="007F281E">
        <w:rPr>
          <w:rFonts w:ascii="Times New Roman" w:eastAsiaTheme="minorHAnsi" w:hAnsi="Times New Roman" w:cs="Times New Roman"/>
        </w:rPr>
        <w:t xml:space="preserve">eliorācijas sistēmu izbūves tehniskos risinājumus saskaņo </w:t>
      </w:r>
      <w:r w:rsidR="002E6C3D" w:rsidRPr="007F281E">
        <w:rPr>
          <w:rFonts w:ascii="Times New Roman" w:eastAsiaTheme="minorHAnsi" w:hAnsi="Times New Roman" w:cs="Times New Roman"/>
        </w:rPr>
        <w:t xml:space="preserve">ZMNĪ </w:t>
      </w:r>
      <w:r w:rsidR="006C0D6D" w:rsidRPr="007F281E">
        <w:rPr>
          <w:rFonts w:ascii="Times New Roman" w:eastAsiaTheme="minorHAnsi" w:hAnsi="Times New Roman" w:cs="Times New Roman"/>
        </w:rPr>
        <w:t>Zemgales reģiona meliorācijas nodaļā</w:t>
      </w:r>
      <w:r w:rsidR="000B0823" w:rsidRPr="007F281E">
        <w:rPr>
          <w:rFonts w:ascii="Times New Roman" w:eastAsiaTheme="minorHAnsi" w:hAnsi="Times New Roman" w:cs="Times New Roman"/>
        </w:rPr>
        <w:t>.</w:t>
      </w:r>
    </w:p>
    <w:p w14:paraId="6D5EA89E" w14:textId="77777777" w:rsidR="00CF2F2A" w:rsidRPr="007F281E" w:rsidRDefault="00CF2F2A" w:rsidP="00417326">
      <w:pPr>
        <w:pStyle w:val="ListParagraph"/>
        <w:spacing w:before="120" w:after="0" w:line="240" w:lineRule="auto"/>
        <w:rPr>
          <w:rFonts w:ascii="Times New Roman" w:hAnsi="Times New Roman" w:cs="Times New Roman"/>
        </w:rPr>
      </w:pPr>
    </w:p>
    <w:p w14:paraId="63779A40" w14:textId="07B77D9F" w:rsidR="00BB66AA" w:rsidRPr="007F281E" w:rsidRDefault="00BB66AA"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 xml:space="preserve">Teritorijas labiekārtošanai  atļauts veidot </w:t>
      </w:r>
      <w:r w:rsidR="00B54B84" w:rsidRPr="007F281E">
        <w:rPr>
          <w:rFonts w:ascii="Times New Roman" w:hAnsi="Times New Roman" w:cs="Times New Roman"/>
        </w:rPr>
        <w:t xml:space="preserve"> arī </w:t>
      </w:r>
      <w:r w:rsidRPr="007F281E">
        <w:rPr>
          <w:rFonts w:ascii="Times New Roman" w:hAnsi="Times New Roman" w:cs="Times New Roman"/>
        </w:rPr>
        <w:t>mākslīgo reljefu, ierīkojot zemes uzbērumus kā teritorijas labiekārtojuma elementus, piemēram, apstādījumu, atpūtas zona</w:t>
      </w:r>
      <w:r w:rsidR="00C51A8D" w:rsidRPr="007F281E">
        <w:rPr>
          <w:rFonts w:ascii="Times New Roman" w:hAnsi="Times New Roman" w:cs="Times New Roman"/>
        </w:rPr>
        <w:t>s, bērnu  rotaļu laukumu</w:t>
      </w:r>
      <w:r w:rsidR="0015515E" w:rsidRPr="007F281E">
        <w:rPr>
          <w:rFonts w:ascii="Times New Roman" w:hAnsi="Times New Roman" w:cs="Times New Roman"/>
        </w:rPr>
        <w:t xml:space="preserve"> u.c. </w:t>
      </w:r>
      <w:r w:rsidR="00C51A8D" w:rsidRPr="007F281E">
        <w:rPr>
          <w:rFonts w:ascii="Times New Roman" w:hAnsi="Times New Roman" w:cs="Times New Roman"/>
        </w:rPr>
        <w:t xml:space="preserve">daudzfunkcionāli izmantojamas </w:t>
      </w:r>
      <w:r w:rsidRPr="007F281E">
        <w:rPr>
          <w:rFonts w:ascii="Times New Roman" w:hAnsi="Times New Roman" w:cs="Times New Roman"/>
        </w:rPr>
        <w:t xml:space="preserve">publiskās </w:t>
      </w:r>
      <w:proofErr w:type="spellStart"/>
      <w:r w:rsidR="00C51A8D" w:rsidRPr="007F281E">
        <w:rPr>
          <w:rFonts w:ascii="Times New Roman" w:hAnsi="Times New Roman" w:cs="Times New Roman"/>
        </w:rPr>
        <w:t>ārtelpas</w:t>
      </w:r>
      <w:proofErr w:type="spellEnd"/>
      <w:r w:rsidR="00C51A8D" w:rsidRPr="007F281E">
        <w:rPr>
          <w:rFonts w:ascii="Times New Roman" w:hAnsi="Times New Roman" w:cs="Times New Roman"/>
        </w:rPr>
        <w:t xml:space="preserve"> risinājumiem. </w:t>
      </w:r>
      <w:r w:rsidR="00D11159" w:rsidRPr="007F281E">
        <w:rPr>
          <w:rFonts w:ascii="Times New Roman" w:hAnsi="Times New Roman" w:cs="Times New Roman"/>
        </w:rPr>
        <w:t xml:space="preserve">Teritorijas vertikālo plānojumu izstrādā </w:t>
      </w:r>
      <w:r w:rsidR="00382B55" w:rsidRPr="007F281E">
        <w:rPr>
          <w:rFonts w:ascii="Times New Roman" w:hAnsi="Times New Roman" w:cs="Times New Roman"/>
        </w:rPr>
        <w:t>būvniecības ieceres dokumentācijā</w:t>
      </w:r>
      <w:r w:rsidR="00C51A8D" w:rsidRPr="007F281E">
        <w:rPr>
          <w:rFonts w:ascii="Times New Roman" w:hAnsi="Times New Roman" w:cs="Times New Roman"/>
        </w:rPr>
        <w:t>.</w:t>
      </w:r>
    </w:p>
    <w:p w14:paraId="7E6575F8" w14:textId="77777777" w:rsidR="00E5482A" w:rsidRPr="007F281E" w:rsidRDefault="00E5482A" w:rsidP="00417326">
      <w:pPr>
        <w:pStyle w:val="Heading2"/>
        <w:numPr>
          <w:ilvl w:val="1"/>
          <w:numId w:val="2"/>
        </w:numPr>
        <w:spacing w:before="120" w:after="120"/>
        <w:ind w:hanging="357"/>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Prasības inženiertehniskajam nodrošinājumam</w:t>
      </w:r>
    </w:p>
    <w:p w14:paraId="156B9A71" w14:textId="77777777" w:rsidR="008C0F32" w:rsidRPr="007F281E" w:rsidRDefault="008C0F32" w:rsidP="00417326">
      <w:pPr>
        <w:pStyle w:val="ListParagraph"/>
        <w:spacing w:before="120"/>
        <w:ind w:left="1080"/>
        <w:rPr>
          <w:rFonts w:ascii="Times New Roman" w:eastAsiaTheme="minorHAnsi" w:hAnsi="Times New Roman" w:cs="Times New Roman"/>
          <w:b/>
          <w:bCs/>
          <w:iCs/>
        </w:rPr>
      </w:pPr>
    </w:p>
    <w:p w14:paraId="5C109187" w14:textId="2B235621" w:rsidR="00FB07EC" w:rsidRPr="007F281E" w:rsidRDefault="00984495"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 xml:space="preserve">Detālplānojuma teritorijā nodrošina elektroapgādi, </w:t>
      </w:r>
      <w:r w:rsidR="008C663F" w:rsidRPr="007F281E">
        <w:rPr>
          <w:rFonts w:ascii="Times New Roman" w:hAnsi="Times New Roman" w:cs="Times New Roman"/>
        </w:rPr>
        <w:t xml:space="preserve">apgaismojumu, </w:t>
      </w:r>
      <w:r w:rsidRPr="007F281E">
        <w:rPr>
          <w:rFonts w:ascii="Times New Roman" w:hAnsi="Times New Roman" w:cs="Times New Roman"/>
        </w:rPr>
        <w:t>siltuma apgādi, centralizēto ūdensap</w:t>
      </w:r>
      <w:r w:rsidR="008F78A6" w:rsidRPr="007F281E">
        <w:rPr>
          <w:rFonts w:ascii="Times New Roman" w:hAnsi="Times New Roman" w:cs="Times New Roman"/>
        </w:rPr>
        <w:t xml:space="preserve">gādi, sadzīves kanalizāciju, </w:t>
      </w:r>
      <w:r w:rsidR="00A92F84" w:rsidRPr="007F281E">
        <w:rPr>
          <w:rFonts w:ascii="Times New Roman" w:hAnsi="Times New Roman" w:cs="Times New Roman"/>
        </w:rPr>
        <w:t>elektronisko sakaru</w:t>
      </w:r>
      <w:r w:rsidR="00FB07EC" w:rsidRPr="007F281E">
        <w:rPr>
          <w:rFonts w:ascii="Times New Roman" w:hAnsi="Times New Roman" w:cs="Times New Roman"/>
        </w:rPr>
        <w:t xml:space="preserve"> iespējas</w:t>
      </w:r>
      <w:r w:rsidR="00A92F84" w:rsidRPr="007F281E">
        <w:rPr>
          <w:rFonts w:ascii="Times New Roman" w:hAnsi="Times New Roman" w:cs="Times New Roman"/>
        </w:rPr>
        <w:t xml:space="preserve">, </w:t>
      </w:r>
      <w:r w:rsidR="008F78A6" w:rsidRPr="007F281E">
        <w:rPr>
          <w:rFonts w:ascii="Times New Roman" w:hAnsi="Times New Roman" w:cs="Times New Roman"/>
        </w:rPr>
        <w:t xml:space="preserve">meliorācijas sistēmu pārkārtošanu un </w:t>
      </w:r>
      <w:r w:rsidRPr="007F281E">
        <w:rPr>
          <w:rFonts w:ascii="Times New Roman" w:hAnsi="Times New Roman" w:cs="Times New Roman"/>
        </w:rPr>
        <w:t>lietus kanalizāciju atbilstoši paredzētajai apbūvei un  teritorijas izmantošanai.</w:t>
      </w:r>
    </w:p>
    <w:p w14:paraId="02ABD5E4" w14:textId="77777777" w:rsidR="00CF2F2A" w:rsidRPr="007F281E" w:rsidRDefault="00CF2F2A" w:rsidP="00417326">
      <w:pPr>
        <w:pStyle w:val="ListParagraph"/>
        <w:spacing w:before="120" w:after="0" w:line="240" w:lineRule="auto"/>
        <w:ind w:left="357"/>
        <w:jc w:val="both"/>
        <w:rPr>
          <w:rFonts w:ascii="Times New Roman" w:hAnsi="Times New Roman" w:cs="Times New Roman"/>
        </w:rPr>
      </w:pPr>
    </w:p>
    <w:p w14:paraId="15394A3F" w14:textId="76FE0341" w:rsidR="00A92F84" w:rsidRPr="007F281E" w:rsidRDefault="00BE5CD5"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 xml:space="preserve">Inženiertīklu projektēšanu un būvniecību veic atbilstoši detālplānojuma un </w:t>
      </w:r>
      <w:r w:rsidR="00382B55" w:rsidRPr="007F281E">
        <w:rPr>
          <w:rFonts w:ascii="Times New Roman" w:hAnsi="Times New Roman" w:cs="Times New Roman"/>
        </w:rPr>
        <w:t xml:space="preserve">būvniecības ieceres dokumentācijas </w:t>
      </w:r>
      <w:r w:rsidRPr="007F281E">
        <w:rPr>
          <w:rFonts w:ascii="Times New Roman" w:hAnsi="Times New Roman" w:cs="Times New Roman"/>
        </w:rPr>
        <w:t xml:space="preserve">risinājumiem. Plānotais inženiertīklu izvietojums </w:t>
      </w:r>
      <w:r w:rsidR="002E6C3D" w:rsidRPr="007F281E">
        <w:rPr>
          <w:rFonts w:ascii="Times New Roman" w:hAnsi="Times New Roman" w:cs="Times New Roman"/>
        </w:rPr>
        <w:t xml:space="preserve"> </w:t>
      </w:r>
      <w:r w:rsidRPr="007F281E">
        <w:rPr>
          <w:rFonts w:ascii="Times New Roman" w:hAnsi="Times New Roman" w:cs="Times New Roman"/>
        </w:rPr>
        <w:t>norādīts projektēto ielu šķērsprofilos</w:t>
      </w:r>
      <w:r w:rsidR="00F85C18" w:rsidRPr="007F281E">
        <w:rPr>
          <w:rFonts w:ascii="Times New Roman" w:hAnsi="Times New Roman" w:cs="Times New Roman"/>
        </w:rPr>
        <w:t xml:space="preserve"> grafiskās daļas lapā “Š</w:t>
      </w:r>
      <w:r w:rsidR="002E6C3D" w:rsidRPr="007F281E">
        <w:rPr>
          <w:rFonts w:ascii="Times New Roman" w:hAnsi="Times New Roman" w:cs="Times New Roman"/>
        </w:rPr>
        <w:t xml:space="preserve">ķērsprofili”, </w:t>
      </w:r>
      <w:proofErr w:type="spellStart"/>
      <w:r w:rsidR="002E6C3D" w:rsidRPr="007F281E">
        <w:rPr>
          <w:rFonts w:ascii="Times New Roman" w:hAnsi="Times New Roman" w:cs="Times New Roman"/>
        </w:rPr>
        <w:t>pieslēgumu</w:t>
      </w:r>
      <w:proofErr w:type="spellEnd"/>
      <w:r w:rsidR="002E6C3D" w:rsidRPr="007F281E">
        <w:rPr>
          <w:rFonts w:ascii="Times New Roman" w:hAnsi="Times New Roman" w:cs="Times New Roman"/>
        </w:rPr>
        <w:t xml:space="preserve"> </w:t>
      </w:r>
      <w:r w:rsidRPr="007F281E">
        <w:rPr>
          <w:rFonts w:ascii="Times New Roman" w:hAnsi="Times New Roman" w:cs="Times New Roman"/>
        </w:rPr>
        <w:t xml:space="preserve"> </w:t>
      </w:r>
      <w:r w:rsidR="002E6C3D" w:rsidRPr="007F281E">
        <w:rPr>
          <w:rFonts w:ascii="Times New Roman" w:hAnsi="Times New Roman" w:cs="Times New Roman"/>
        </w:rPr>
        <w:t xml:space="preserve"> vietas </w:t>
      </w:r>
      <w:r w:rsidRPr="007F281E">
        <w:rPr>
          <w:rFonts w:ascii="Times New Roman" w:hAnsi="Times New Roman" w:cs="Times New Roman"/>
        </w:rPr>
        <w:t xml:space="preserve">esošajiem centralizētajiem tīkliem  </w:t>
      </w:r>
      <w:r w:rsidR="002E6C3D" w:rsidRPr="007F281E">
        <w:rPr>
          <w:rFonts w:ascii="Times New Roman" w:hAnsi="Times New Roman" w:cs="Times New Roman"/>
        </w:rPr>
        <w:t xml:space="preserve">kartē “Inženierkomunikācijas”. </w:t>
      </w:r>
      <w:r w:rsidR="000C5CB3" w:rsidRPr="007F281E">
        <w:rPr>
          <w:rFonts w:ascii="Times New Roman" w:hAnsi="Times New Roman" w:cs="Times New Roman"/>
        </w:rPr>
        <w:t xml:space="preserve">Konkrēto risinājumu izstrādā būvprojektā, pieprasot </w:t>
      </w:r>
      <w:r w:rsidR="00A92F84" w:rsidRPr="007F281E">
        <w:rPr>
          <w:rFonts w:ascii="Times New Roman" w:hAnsi="Times New Roman" w:cs="Times New Roman"/>
        </w:rPr>
        <w:t>atbildīgo institūciju</w:t>
      </w:r>
      <w:r w:rsidR="00FB07EC" w:rsidRPr="007F281E">
        <w:rPr>
          <w:rFonts w:ascii="Times New Roman" w:hAnsi="Times New Roman" w:cs="Times New Roman"/>
        </w:rPr>
        <w:t xml:space="preserve"> </w:t>
      </w:r>
      <w:r w:rsidR="000C5CB3" w:rsidRPr="007F281E">
        <w:rPr>
          <w:rFonts w:ascii="Times New Roman" w:hAnsi="Times New Roman" w:cs="Times New Roman"/>
        </w:rPr>
        <w:t xml:space="preserve">aktuālos tehniskajiem noteikumus un risinājumu saskaņojot normatīvajos aktos noteiktajā kārtībā. </w:t>
      </w:r>
    </w:p>
    <w:p w14:paraId="51E21221" w14:textId="77777777" w:rsidR="00CF2F2A" w:rsidRPr="007F281E" w:rsidRDefault="00CF2F2A" w:rsidP="00417326">
      <w:pPr>
        <w:pStyle w:val="ListParagraph"/>
        <w:spacing w:before="120"/>
        <w:rPr>
          <w:rFonts w:ascii="Times New Roman" w:hAnsi="Times New Roman" w:cs="Times New Roman"/>
        </w:rPr>
      </w:pPr>
    </w:p>
    <w:p w14:paraId="1107BD24" w14:textId="77777777" w:rsidR="000C5CB3" w:rsidRPr="007F281E" w:rsidRDefault="007D065D"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T</w:t>
      </w:r>
      <w:r w:rsidR="009E03FB" w:rsidRPr="007F281E">
        <w:rPr>
          <w:rFonts w:ascii="Times New Roman" w:hAnsi="Times New Roman" w:cs="Times New Roman"/>
        </w:rPr>
        <w:t>eritorijas apbūvē respektē esošās</w:t>
      </w:r>
      <w:r w:rsidRPr="007F281E">
        <w:rPr>
          <w:rFonts w:ascii="Times New Roman" w:hAnsi="Times New Roman" w:cs="Times New Roman"/>
        </w:rPr>
        <w:t xml:space="preserve"> sadzīves kanalizācijas </w:t>
      </w:r>
      <w:r w:rsidR="009E03FB" w:rsidRPr="007F281E">
        <w:rPr>
          <w:rFonts w:ascii="Times New Roman" w:hAnsi="Times New Roman" w:cs="Times New Roman"/>
        </w:rPr>
        <w:t xml:space="preserve">spiediena dzēšanas akas un tām </w:t>
      </w:r>
      <w:r w:rsidR="00C51A8D" w:rsidRPr="007F281E">
        <w:rPr>
          <w:rFonts w:ascii="Times New Roman" w:hAnsi="Times New Roman" w:cs="Times New Roman"/>
        </w:rPr>
        <w:t>pie</w:t>
      </w:r>
      <w:r w:rsidR="009E03FB" w:rsidRPr="007F281E">
        <w:rPr>
          <w:rFonts w:ascii="Times New Roman" w:hAnsi="Times New Roman" w:cs="Times New Roman"/>
        </w:rPr>
        <w:t>nākos</w:t>
      </w:r>
      <w:r w:rsidR="00C51A8D" w:rsidRPr="007F281E">
        <w:rPr>
          <w:rFonts w:ascii="Times New Roman" w:hAnsi="Times New Roman" w:cs="Times New Roman"/>
        </w:rPr>
        <w:t xml:space="preserve"> maģistrālos sadzīves kanalizācijas tīklus, </w:t>
      </w:r>
      <w:r w:rsidRPr="007F281E">
        <w:rPr>
          <w:rFonts w:ascii="Times New Roman" w:hAnsi="Times New Roman" w:cs="Times New Roman"/>
        </w:rPr>
        <w:t xml:space="preserve">nodrošinot Aizsargjoslu likumā  noteiktās ekspluatācijas aizsargjoslas un to nosacījumus prasības, tostarp </w:t>
      </w:r>
      <w:r w:rsidR="00C51A8D" w:rsidRPr="007F281E">
        <w:rPr>
          <w:rFonts w:ascii="Times New Roman" w:hAnsi="Times New Roman" w:cs="Times New Roman"/>
        </w:rPr>
        <w:t xml:space="preserve">netraucētu </w:t>
      </w:r>
      <w:r w:rsidRPr="007F281E">
        <w:rPr>
          <w:rFonts w:ascii="Times New Roman" w:hAnsi="Times New Roman" w:cs="Times New Roman"/>
        </w:rPr>
        <w:t>piekļuvi</w:t>
      </w:r>
      <w:r w:rsidR="00C51A8D" w:rsidRPr="007F281E">
        <w:rPr>
          <w:rFonts w:ascii="Times New Roman" w:hAnsi="Times New Roman" w:cs="Times New Roman"/>
        </w:rPr>
        <w:t xml:space="preserve"> infrastruktūras būvei tās</w:t>
      </w:r>
      <w:r w:rsidRPr="007F281E">
        <w:rPr>
          <w:rFonts w:ascii="Times New Roman" w:hAnsi="Times New Roman" w:cs="Times New Roman"/>
        </w:rPr>
        <w:t xml:space="preserve"> </w:t>
      </w:r>
      <w:proofErr w:type="spellStart"/>
      <w:r w:rsidRPr="007F281E">
        <w:rPr>
          <w:rFonts w:ascii="Times New Roman" w:hAnsi="Times New Roman" w:cs="Times New Roman"/>
        </w:rPr>
        <w:t>apsaimniekotājam</w:t>
      </w:r>
      <w:proofErr w:type="spellEnd"/>
      <w:r w:rsidRPr="007F281E">
        <w:rPr>
          <w:rFonts w:ascii="Times New Roman" w:hAnsi="Times New Roman" w:cs="Times New Roman"/>
        </w:rPr>
        <w:t>.</w:t>
      </w:r>
    </w:p>
    <w:p w14:paraId="3C50CEAF" w14:textId="77777777" w:rsidR="000C5CB3" w:rsidRPr="007F281E" w:rsidRDefault="000C5CB3" w:rsidP="00417326">
      <w:pPr>
        <w:pStyle w:val="ListParagraph"/>
        <w:spacing w:before="120"/>
        <w:rPr>
          <w:rFonts w:ascii="Times New Roman" w:hAnsi="Times New Roman" w:cs="Times New Roman"/>
        </w:rPr>
      </w:pPr>
    </w:p>
    <w:p w14:paraId="63752FAF" w14:textId="1553937D" w:rsidR="005A7C1A" w:rsidRPr="007F281E" w:rsidRDefault="002E6C3D" w:rsidP="0062108F">
      <w:pPr>
        <w:pStyle w:val="ListParagraph"/>
        <w:numPr>
          <w:ilvl w:val="0"/>
          <w:numId w:val="5"/>
        </w:numPr>
        <w:spacing w:before="120"/>
        <w:jc w:val="both"/>
        <w:rPr>
          <w:rFonts w:ascii="Times New Roman" w:hAnsi="Times New Roman" w:cs="Times New Roman"/>
        </w:rPr>
      </w:pPr>
      <w:r w:rsidRPr="007F281E">
        <w:rPr>
          <w:rFonts w:ascii="Times New Roman" w:hAnsi="Times New Roman" w:cs="Times New Roman"/>
        </w:rPr>
        <w:t xml:space="preserve">Gaisvada 20 </w:t>
      </w:r>
      <w:proofErr w:type="spellStart"/>
      <w:r w:rsidRPr="007F281E">
        <w:rPr>
          <w:rFonts w:ascii="Times New Roman" w:hAnsi="Times New Roman" w:cs="Times New Roman"/>
        </w:rPr>
        <w:t>kV</w:t>
      </w:r>
      <w:proofErr w:type="spellEnd"/>
      <w:r w:rsidRPr="007F281E">
        <w:rPr>
          <w:rFonts w:ascii="Times New Roman" w:hAnsi="Times New Roman" w:cs="Times New Roman"/>
        </w:rPr>
        <w:t xml:space="preserve"> </w:t>
      </w:r>
      <w:r w:rsidR="00DB6C5D" w:rsidRPr="007F281E">
        <w:rPr>
          <w:rFonts w:ascii="Times New Roman" w:hAnsi="Times New Roman" w:cs="Times New Roman"/>
        </w:rPr>
        <w:t xml:space="preserve">elektropārvades līniju </w:t>
      </w:r>
      <w:r w:rsidR="00C51A8D" w:rsidRPr="007F281E">
        <w:rPr>
          <w:rFonts w:ascii="Times New Roman" w:hAnsi="Times New Roman" w:cs="Times New Roman"/>
        </w:rPr>
        <w:t xml:space="preserve">teritorijas dienvidu daļā, </w:t>
      </w:r>
      <w:r w:rsidR="005A7C1A" w:rsidRPr="007F281E">
        <w:rPr>
          <w:rFonts w:ascii="Times New Roman" w:hAnsi="Times New Roman" w:cs="Times New Roman"/>
        </w:rPr>
        <w:t>uz robežas ar Daibes ielas sarkanajām  līnijām</w:t>
      </w:r>
      <w:r w:rsidR="00384F89" w:rsidRPr="007F281E">
        <w:rPr>
          <w:rFonts w:ascii="Times New Roman" w:hAnsi="Times New Roman" w:cs="Times New Roman"/>
        </w:rPr>
        <w:t>,</w:t>
      </w:r>
      <w:r w:rsidRPr="007F281E">
        <w:rPr>
          <w:rFonts w:ascii="Times New Roman" w:hAnsi="Times New Roman" w:cs="Times New Roman"/>
        </w:rPr>
        <w:t xml:space="preserve"> </w:t>
      </w:r>
      <w:r w:rsidR="008C663F" w:rsidRPr="007F281E">
        <w:rPr>
          <w:rFonts w:ascii="Times New Roman" w:hAnsi="Times New Roman" w:cs="Times New Roman"/>
        </w:rPr>
        <w:t>pārbūvē</w:t>
      </w:r>
      <w:r w:rsidR="00DB6C5D" w:rsidRPr="007F281E">
        <w:rPr>
          <w:rFonts w:ascii="Times New Roman" w:hAnsi="Times New Roman" w:cs="Times New Roman"/>
        </w:rPr>
        <w:t xml:space="preserve"> </w:t>
      </w:r>
      <w:r w:rsidR="008C663F" w:rsidRPr="007F281E">
        <w:rPr>
          <w:rFonts w:ascii="Times New Roman" w:hAnsi="Times New Roman" w:cs="Times New Roman"/>
        </w:rPr>
        <w:t xml:space="preserve">pazemes kabeļu līnijā normatīvajos aktos noteiktajā kārtībā. </w:t>
      </w:r>
      <w:r w:rsidR="000C5CB3" w:rsidRPr="007F281E">
        <w:rPr>
          <w:rFonts w:ascii="Times New Roman" w:hAnsi="Times New Roman" w:cs="Times New Roman"/>
        </w:rPr>
        <w:t xml:space="preserve">Līdz </w:t>
      </w:r>
      <w:r w:rsidR="00DB6C5D" w:rsidRPr="007F281E">
        <w:rPr>
          <w:rFonts w:ascii="Times New Roman" w:hAnsi="Times New Roman" w:cs="Times New Roman"/>
        </w:rPr>
        <w:t>elektropārvades līnijas pārbūvei</w:t>
      </w:r>
      <w:r w:rsidR="000C5CB3" w:rsidRPr="007F281E">
        <w:rPr>
          <w:rFonts w:ascii="Times New Roman" w:hAnsi="Times New Roman" w:cs="Times New Roman"/>
        </w:rPr>
        <w:t xml:space="preserve"> </w:t>
      </w:r>
      <w:r w:rsidR="005A7C1A" w:rsidRPr="007F281E">
        <w:rPr>
          <w:rFonts w:ascii="Times New Roman" w:hAnsi="Times New Roman" w:cs="Times New Roman"/>
        </w:rPr>
        <w:t xml:space="preserve">ievēro </w:t>
      </w:r>
      <w:r w:rsidR="00DB6C5D" w:rsidRPr="007F281E">
        <w:rPr>
          <w:rFonts w:ascii="Times New Roman" w:hAnsi="Times New Roman" w:cs="Times New Roman"/>
        </w:rPr>
        <w:t>nosacījumus, kas attiecas uz</w:t>
      </w:r>
      <w:r w:rsidR="00C51A8D" w:rsidRPr="007F281E">
        <w:rPr>
          <w:rFonts w:ascii="Times New Roman" w:hAnsi="Times New Roman" w:cs="Times New Roman"/>
        </w:rPr>
        <w:t xml:space="preserve"> ekspluatācijas </w:t>
      </w:r>
      <w:r w:rsidR="00DB6C5D" w:rsidRPr="007F281E">
        <w:rPr>
          <w:rFonts w:ascii="Times New Roman" w:hAnsi="Times New Roman" w:cs="Times New Roman"/>
        </w:rPr>
        <w:t>aizsargjoslām</w:t>
      </w:r>
      <w:r w:rsidR="005A7C1A" w:rsidRPr="007F281E">
        <w:rPr>
          <w:rFonts w:ascii="Times New Roman" w:hAnsi="Times New Roman" w:cs="Times New Roman"/>
        </w:rPr>
        <w:t xml:space="preserve"> ap elektrisko gaisvadu līnij</w:t>
      </w:r>
      <w:r w:rsidR="00DB6C5D" w:rsidRPr="007F281E">
        <w:rPr>
          <w:rFonts w:ascii="Times New Roman" w:hAnsi="Times New Roman" w:cs="Times New Roman"/>
        </w:rPr>
        <w:t>ām</w:t>
      </w:r>
      <w:r w:rsidR="005A7C1A" w:rsidRPr="007F281E">
        <w:rPr>
          <w:rFonts w:ascii="Times New Roman" w:hAnsi="Times New Roman" w:cs="Times New Roman"/>
        </w:rPr>
        <w:t xml:space="preserve"> ar nominālo spriegumu līdz 20 </w:t>
      </w:r>
      <w:proofErr w:type="spellStart"/>
      <w:r w:rsidR="005A7C1A" w:rsidRPr="007F281E">
        <w:rPr>
          <w:rFonts w:ascii="Times New Roman" w:hAnsi="Times New Roman" w:cs="Times New Roman"/>
        </w:rPr>
        <w:t>kV</w:t>
      </w:r>
      <w:proofErr w:type="spellEnd"/>
      <w:r w:rsidR="005A7C1A" w:rsidRPr="007F281E">
        <w:rPr>
          <w:rFonts w:ascii="Times New Roman" w:hAnsi="Times New Roman" w:cs="Times New Roman"/>
        </w:rPr>
        <w:t xml:space="preserve">. </w:t>
      </w:r>
    </w:p>
    <w:p w14:paraId="21B32ECF" w14:textId="77777777" w:rsidR="005A7C1A" w:rsidRPr="007F281E" w:rsidRDefault="005A7C1A" w:rsidP="00417326">
      <w:pPr>
        <w:pStyle w:val="ListParagraph"/>
        <w:spacing w:before="120"/>
        <w:rPr>
          <w:rFonts w:ascii="Times New Roman" w:hAnsi="Times New Roman" w:cs="Times New Roman"/>
        </w:rPr>
      </w:pPr>
    </w:p>
    <w:p w14:paraId="5971B478" w14:textId="0E8F31B0" w:rsidR="006C0D6D" w:rsidRPr="007F281E" w:rsidRDefault="000C5CB3"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lastRenderedPageBreak/>
        <w:t>Īpašie n</w:t>
      </w:r>
      <w:r w:rsidR="006C0D6D" w:rsidRPr="007F281E">
        <w:rPr>
          <w:rFonts w:ascii="Times New Roman" w:hAnsi="Times New Roman" w:cs="Times New Roman"/>
        </w:rPr>
        <w:t xml:space="preserve">osacījumi </w:t>
      </w:r>
      <w:proofErr w:type="spellStart"/>
      <w:r w:rsidR="006C0D6D" w:rsidRPr="007F281E">
        <w:rPr>
          <w:rFonts w:ascii="Times New Roman" w:hAnsi="Times New Roman" w:cs="Times New Roman"/>
        </w:rPr>
        <w:t>lietus</w:t>
      </w:r>
      <w:r w:rsidR="00AE391D" w:rsidRPr="007F281E">
        <w:rPr>
          <w:rFonts w:ascii="Times New Roman" w:hAnsi="Times New Roman" w:cs="Times New Roman"/>
        </w:rPr>
        <w:t>ūdeņu</w:t>
      </w:r>
      <w:proofErr w:type="spellEnd"/>
      <w:r w:rsidR="00AE391D" w:rsidRPr="007F281E">
        <w:rPr>
          <w:rFonts w:ascii="Times New Roman" w:hAnsi="Times New Roman" w:cs="Times New Roman"/>
        </w:rPr>
        <w:t xml:space="preserve"> </w:t>
      </w:r>
      <w:r w:rsidR="006C0D6D" w:rsidRPr="007F281E">
        <w:rPr>
          <w:rFonts w:ascii="Times New Roman" w:hAnsi="Times New Roman" w:cs="Times New Roman"/>
        </w:rPr>
        <w:t>kanalizācijas  risinājumiem:</w:t>
      </w:r>
    </w:p>
    <w:p w14:paraId="03F907E5" w14:textId="77777777" w:rsidR="006C0D6D" w:rsidRPr="007F281E" w:rsidRDefault="006C0D6D" w:rsidP="00417326">
      <w:pPr>
        <w:pStyle w:val="ListParagraph"/>
        <w:spacing w:before="120"/>
        <w:rPr>
          <w:rFonts w:ascii="Times New Roman" w:hAnsi="Times New Roman" w:cs="Times New Roman"/>
        </w:rPr>
      </w:pPr>
    </w:p>
    <w:p w14:paraId="721773B1" w14:textId="7C04B702" w:rsidR="008F78A6" w:rsidRPr="007F281E" w:rsidRDefault="00FB07EC" w:rsidP="0062108F">
      <w:pPr>
        <w:pStyle w:val="ListParagraph"/>
        <w:numPr>
          <w:ilvl w:val="1"/>
          <w:numId w:val="5"/>
        </w:numPr>
        <w:spacing w:before="120" w:after="0" w:line="240" w:lineRule="auto"/>
        <w:jc w:val="both"/>
        <w:rPr>
          <w:rFonts w:ascii="Times New Roman" w:hAnsi="Times New Roman" w:cs="Times New Roman"/>
        </w:rPr>
      </w:pPr>
      <w:proofErr w:type="spellStart"/>
      <w:r w:rsidRPr="007F281E">
        <w:rPr>
          <w:rFonts w:ascii="Times New Roman" w:hAnsi="Times New Roman" w:cs="Times New Roman"/>
        </w:rPr>
        <w:t>Lietusūdeņu</w:t>
      </w:r>
      <w:r w:rsidR="00AE391D" w:rsidRPr="007F281E">
        <w:rPr>
          <w:rFonts w:ascii="Times New Roman" w:hAnsi="Times New Roman" w:cs="Times New Roman"/>
        </w:rPr>
        <w:t>s</w:t>
      </w:r>
      <w:proofErr w:type="spellEnd"/>
      <w:r w:rsidR="00AE391D" w:rsidRPr="007F281E">
        <w:rPr>
          <w:rFonts w:ascii="Times New Roman" w:hAnsi="Times New Roman" w:cs="Times New Roman"/>
        </w:rPr>
        <w:t xml:space="preserve"> no ielām novada</w:t>
      </w:r>
      <w:r w:rsidRPr="007F281E">
        <w:rPr>
          <w:rFonts w:ascii="Times New Roman" w:hAnsi="Times New Roman" w:cs="Times New Roman"/>
        </w:rPr>
        <w:t xml:space="preserve"> </w:t>
      </w:r>
      <w:r w:rsidR="008F78A6" w:rsidRPr="007F281E">
        <w:rPr>
          <w:rFonts w:ascii="Times New Roman" w:hAnsi="Times New Roman" w:cs="Times New Roman"/>
        </w:rPr>
        <w:t>atklātās ievalkās un iesūcin</w:t>
      </w:r>
      <w:r w:rsidR="00631E7C" w:rsidRPr="007F281E">
        <w:rPr>
          <w:rFonts w:ascii="Times New Roman" w:hAnsi="Times New Roman" w:cs="Times New Roman"/>
        </w:rPr>
        <w:t>ot gruntī vai</w:t>
      </w:r>
      <w:r w:rsidR="00AE391D" w:rsidRPr="007F281E">
        <w:rPr>
          <w:rFonts w:ascii="Times New Roman" w:hAnsi="Times New Roman" w:cs="Times New Roman"/>
        </w:rPr>
        <w:t>,</w:t>
      </w:r>
      <w:r w:rsidR="00631E7C" w:rsidRPr="007F281E">
        <w:rPr>
          <w:rFonts w:ascii="Times New Roman" w:hAnsi="Times New Roman" w:cs="Times New Roman"/>
        </w:rPr>
        <w:t xml:space="preserve"> izbūvējot lietus ūdeņu novadīšanas kolektorus.</w:t>
      </w:r>
      <w:r w:rsidR="00AE391D" w:rsidRPr="007F281E">
        <w:rPr>
          <w:rFonts w:ascii="Times New Roman" w:hAnsi="Times New Roman" w:cs="Times New Roman"/>
        </w:rPr>
        <w:t xml:space="preserve"> </w:t>
      </w:r>
      <w:r w:rsidR="008F78A6" w:rsidRPr="007F281E">
        <w:rPr>
          <w:rFonts w:ascii="Times New Roman" w:hAnsi="Times New Roman" w:cs="Times New Roman"/>
        </w:rPr>
        <w:t>Risinājumu precizē</w:t>
      </w:r>
      <w:r w:rsidR="00631E7C" w:rsidRPr="007F281E">
        <w:rPr>
          <w:rFonts w:ascii="Times New Roman" w:hAnsi="Times New Roman" w:cs="Times New Roman"/>
        </w:rPr>
        <w:t xml:space="preserve"> </w:t>
      </w:r>
      <w:r w:rsidR="00382B55" w:rsidRPr="007F281E">
        <w:rPr>
          <w:rFonts w:ascii="Times New Roman" w:hAnsi="Times New Roman" w:cs="Times New Roman"/>
        </w:rPr>
        <w:t>būvniecības ieceres dokumentācijā</w:t>
      </w:r>
      <w:r w:rsidR="00631E7C" w:rsidRPr="007F281E">
        <w:rPr>
          <w:rFonts w:ascii="Times New Roman" w:hAnsi="Times New Roman" w:cs="Times New Roman"/>
        </w:rPr>
        <w:t xml:space="preserve">, ņemot vērā apkārtējo teritoriju </w:t>
      </w:r>
      <w:proofErr w:type="spellStart"/>
      <w:r w:rsidR="00631E7C" w:rsidRPr="007F281E">
        <w:rPr>
          <w:rFonts w:ascii="Times New Roman" w:hAnsi="Times New Roman" w:cs="Times New Roman"/>
        </w:rPr>
        <w:t>lietusūdeņu</w:t>
      </w:r>
      <w:proofErr w:type="spellEnd"/>
      <w:r w:rsidR="00631E7C" w:rsidRPr="007F281E">
        <w:rPr>
          <w:rFonts w:ascii="Times New Roman" w:hAnsi="Times New Roman" w:cs="Times New Roman"/>
        </w:rPr>
        <w:t xml:space="preserve"> novadīšanas </w:t>
      </w:r>
      <w:r w:rsidR="00C612BC" w:rsidRPr="007F281E">
        <w:rPr>
          <w:rFonts w:ascii="Times New Roman" w:hAnsi="Times New Roman" w:cs="Times New Roman"/>
        </w:rPr>
        <w:t>risinājumu</w:t>
      </w:r>
      <w:r w:rsidR="00AE391D" w:rsidRPr="007F281E">
        <w:rPr>
          <w:rFonts w:ascii="Times New Roman" w:hAnsi="Times New Roman" w:cs="Times New Roman"/>
        </w:rPr>
        <w:t>s</w:t>
      </w:r>
      <w:r w:rsidR="00C612BC" w:rsidRPr="007F281E">
        <w:rPr>
          <w:rFonts w:ascii="Times New Roman" w:hAnsi="Times New Roman" w:cs="Times New Roman"/>
        </w:rPr>
        <w:t xml:space="preserve"> un infrastruktūr</w:t>
      </w:r>
      <w:r w:rsidR="00AE391D" w:rsidRPr="007F281E">
        <w:rPr>
          <w:rFonts w:ascii="Times New Roman" w:hAnsi="Times New Roman" w:cs="Times New Roman"/>
        </w:rPr>
        <w:t xml:space="preserve">u, arī to </w:t>
      </w:r>
      <w:r w:rsidR="000C5CB3" w:rsidRPr="007F281E">
        <w:rPr>
          <w:rFonts w:ascii="Times New Roman" w:hAnsi="Times New Roman" w:cs="Times New Roman"/>
        </w:rPr>
        <w:t>tehniski ekonomisko pamatojumu.</w:t>
      </w:r>
    </w:p>
    <w:p w14:paraId="08BE4BDC" w14:textId="77777777" w:rsidR="005A7C1A" w:rsidRPr="007F281E" w:rsidRDefault="005A7C1A" w:rsidP="00417326">
      <w:pPr>
        <w:pStyle w:val="ListParagraph"/>
        <w:spacing w:before="120"/>
        <w:jc w:val="both"/>
        <w:rPr>
          <w:rFonts w:ascii="Times New Roman" w:hAnsi="Times New Roman" w:cs="Times New Roman"/>
        </w:rPr>
      </w:pPr>
    </w:p>
    <w:p w14:paraId="2B2B9096" w14:textId="6381A9C5" w:rsidR="0003156A" w:rsidRPr="007F281E" w:rsidRDefault="005A7C1A" w:rsidP="0062108F">
      <w:pPr>
        <w:pStyle w:val="ListParagraph"/>
        <w:numPr>
          <w:ilvl w:val="1"/>
          <w:numId w:val="5"/>
        </w:numPr>
        <w:spacing w:before="120" w:after="0" w:line="240" w:lineRule="auto"/>
        <w:jc w:val="both"/>
        <w:rPr>
          <w:rFonts w:ascii="Times New Roman" w:hAnsi="Times New Roman" w:cs="Times New Roman"/>
        </w:rPr>
      </w:pPr>
      <w:proofErr w:type="spellStart"/>
      <w:r w:rsidRPr="007F281E">
        <w:rPr>
          <w:rFonts w:ascii="Times New Roman" w:hAnsi="Times New Roman" w:cs="Times New Roman"/>
        </w:rPr>
        <w:t>Lietusūdeņu</w:t>
      </w:r>
      <w:proofErr w:type="spellEnd"/>
      <w:r w:rsidRPr="007F281E">
        <w:rPr>
          <w:rFonts w:ascii="Times New Roman" w:hAnsi="Times New Roman" w:cs="Times New Roman"/>
        </w:rPr>
        <w:t xml:space="preserve"> novadīšanai no teritorijas </w:t>
      </w:r>
      <w:r w:rsidR="00D50379" w:rsidRPr="007F281E">
        <w:rPr>
          <w:rFonts w:ascii="Times New Roman" w:hAnsi="Times New Roman" w:cs="Times New Roman"/>
        </w:rPr>
        <w:t xml:space="preserve">un meliorācijas sistēmu pārkārtošanai </w:t>
      </w:r>
      <w:r w:rsidR="007E06BF" w:rsidRPr="007F281E">
        <w:rPr>
          <w:rFonts w:ascii="Times New Roman" w:hAnsi="Times New Roman" w:cs="Times New Roman"/>
        </w:rPr>
        <w:t xml:space="preserve"> atļauts </w:t>
      </w:r>
      <w:r w:rsidRPr="007F281E">
        <w:rPr>
          <w:rFonts w:ascii="Times New Roman" w:hAnsi="Times New Roman" w:cs="Times New Roman"/>
        </w:rPr>
        <w:t>izbūvē</w:t>
      </w:r>
      <w:r w:rsidR="007E06BF" w:rsidRPr="007F281E">
        <w:rPr>
          <w:rFonts w:ascii="Times New Roman" w:hAnsi="Times New Roman" w:cs="Times New Roman"/>
        </w:rPr>
        <w:t>t</w:t>
      </w:r>
      <w:r w:rsidRPr="007F281E">
        <w:rPr>
          <w:rFonts w:ascii="Times New Roman" w:hAnsi="Times New Roman" w:cs="Times New Roman"/>
        </w:rPr>
        <w:t xml:space="preserve"> </w:t>
      </w:r>
      <w:r w:rsidR="007E06BF" w:rsidRPr="007F281E">
        <w:rPr>
          <w:rFonts w:ascii="Times New Roman" w:hAnsi="Times New Roman" w:cs="Times New Roman"/>
        </w:rPr>
        <w:t xml:space="preserve">vienotu </w:t>
      </w:r>
      <w:proofErr w:type="spellStart"/>
      <w:r w:rsidRPr="007F281E">
        <w:rPr>
          <w:rFonts w:ascii="Times New Roman" w:hAnsi="Times New Roman" w:cs="Times New Roman"/>
        </w:rPr>
        <w:t>lietus</w:t>
      </w:r>
      <w:r w:rsidR="00AE391D" w:rsidRPr="007F281E">
        <w:rPr>
          <w:rFonts w:ascii="Times New Roman" w:hAnsi="Times New Roman" w:cs="Times New Roman"/>
        </w:rPr>
        <w:t>ūdeņu</w:t>
      </w:r>
      <w:proofErr w:type="spellEnd"/>
      <w:r w:rsidRPr="007F281E">
        <w:rPr>
          <w:rFonts w:ascii="Times New Roman" w:hAnsi="Times New Roman" w:cs="Times New Roman"/>
        </w:rPr>
        <w:t xml:space="preserve"> kanaliz</w:t>
      </w:r>
      <w:r w:rsidR="00C643D4" w:rsidRPr="007F281E">
        <w:rPr>
          <w:rFonts w:ascii="Times New Roman" w:hAnsi="Times New Roman" w:cs="Times New Roman"/>
        </w:rPr>
        <w:t xml:space="preserve">ācijas un </w:t>
      </w:r>
      <w:r w:rsidRPr="007F281E">
        <w:rPr>
          <w:rFonts w:ascii="Times New Roman" w:hAnsi="Times New Roman" w:cs="Times New Roman"/>
        </w:rPr>
        <w:t>drenā</w:t>
      </w:r>
      <w:r w:rsidR="007E06BF" w:rsidRPr="007F281E">
        <w:rPr>
          <w:rFonts w:ascii="Times New Roman" w:hAnsi="Times New Roman" w:cs="Times New Roman"/>
        </w:rPr>
        <w:t>žas sistēmu.</w:t>
      </w:r>
      <w:r w:rsidR="00D50379" w:rsidRPr="007F281E">
        <w:rPr>
          <w:rFonts w:ascii="Times New Roman" w:hAnsi="Times New Roman" w:cs="Times New Roman"/>
        </w:rPr>
        <w:t xml:space="preserve"> </w:t>
      </w:r>
      <w:r w:rsidR="007E06BF" w:rsidRPr="007F281E">
        <w:rPr>
          <w:rFonts w:ascii="Times New Roman" w:hAnsi="Times New Roman" w:cs="Times New Roman"/>
        </w:rPr>
        <w:t xml:space="preserve">Lietus notekūdeņu pagaidu uzkrāšanai detālplānojuma teritorijā atļauts veidot  arī ūdensobjektus (piemēram, virszemes baseinu vai uzkrāšanas </w:t>
      </w:r>
      <w:r w:rsidR="00AE391D" w:rsidRPr="007F281E">
        <w:rPr>
          <w:rFonts w:ascii="Times New Roman" w:hAnsi="Times New Roman" w:cs="Times New Roman"/>
        </w:rPr>
        <w:t xml:space="preserve">tvertnes </w:t>
      </w:r>
      <w:r w:rsidR="007E06BF" w:rsidRPr="007F281E">
        <w:rPr>
          <w:rFonts w:ascii="Times New Roman" w:hAnsi="Times New Roman" w:cs="Times New Roman"/>
        </w:rPr>
        <w:t xml:space="preserve">pazemē, kas nodrošina iespējas </w:t>
      </w:r>
      <w:r w:rsidR="00AE391D" w:rsidRPr="007F281E">
        <w:rPr>
          <w:rFonts w:ascii="Times New Roman" w:hAnsi="Times New Roman" w:cs="Times New Roman"/>
        </w:rPr>
        <w:t xml:space="preserve">kontrolēti novadīt </w:t>
      </w:r>
      <w:proofErr w:type="spellStart"/>
      <w:r w:rsidR="007E06BF" w:rsidRPr="007F281E">
        <w:rPr>
          <w:rFonts w:ascii="Times New Roman" w:hAnsi="Times New Roman" w:cs="Times New Roman"/>
        </w:rPr>
        <w:t>lietusūdeņus</w:t>
      </w:r>
      <w:proofErr w:type="spellEnd"/>
      <w:r w:rsidR="007E06BF" w:rsidRPr="007F281E">
        <w:rPr>
          <w:rFonts w:ascii="Times New Roman" w:hAnsi="Times New Roman" w:cs="Times New Roman"/>
        </w:rPr>
        <w:t>)</w:t>
      </w:r>
      <w:r w:rsidR="00851CBE" w:rsidRPr="007F281E">
        <w:rPr>
          <w:rFonts w:ascii="Times New Roman" w:hAnsi="Times New Roman" w:cs="Times New Roman"/>
        </w:rPr>
        <w:t xml:space="preserve">.  Apstādījumu zonās atļauti  </w:t>
      </w:r>
      <w:r w:rsidR="007E06BF" w:rsidRPr="007F281E">
        <w:rPr>
          <w:rFonts w:ascii="Times New Roman" w:hAnsi="Times New Roman" w:cs="Times New Roman"/>
        </w:rPr>
        <w:t xml:space="preserve">ilgtspējīgus </w:t>
      </w:r>
      <w:proofErr w:type="spellStart"/>
      <w:r w:rsidR="007E06BF" w:rsidRPr="007F281E">
        <w:rPr>
          <w:rFonts w:ascii="Times New Roman" w:hAnsi="Times New Roman" w:cs="Times New Roman"/>
        </w:rPr>
        <w:t>lietusūdeņu</w:t>
      </w:r>
      <w:proofErr w:type="spellEnd"/>
      <w:r w:rsidR="007E06BF" w:rsidRPr="007F281E">
        <w:rPr>
          <w:rFonts w:ascii="Times New Roman" w:hAnsi="Times New Roman" w:cs="Times New Roman"/>
        </w:rPr>
        <w:t xml:space="preserve"> apsaimniekošanas risinājum</w:t>
      </w:r>
      <w:r w:rsidR="00AE391D" w:rsidRPr="007F281E">
        <w:rPr>
          <w:rFonts w:ascii="Times New Roman" w:hAnsi="Times New Roman" w:cs="Times New Roman"/>
        </w:rPr>
        <w:t>i</w:t>
      </w:r>
      <w:r w:rsidR="007E06BF" w:rsidRPr="007F281E">
        <w:rPr>
          <w:rFonts w:ascii="Times New Roman" w:hAnsi="Times New Roman" w:cs="Times New Roman"/>
        </w:rPr>
        <w:t xml:space="preserve">. Novadot  </w:t>
      </w:r>
      <w:proofErr w:type="spellStart"/>
      <w:r w:rsidR="007E06BF" w:rsidRPr="007F281E">
        <w:rPr>
          <w:rFonts w:ascii="Times New Roman" w:hAnsi="Times New Roman" w:cs="Times New Roman"/>
        </w:rPr>
        <w:t>lietusūdeņus</w:t>
      </w:r>
      <w:proofErr w:type="spellEnd"/>
      <w:r w:rsidR="007E06BF" w:rsidRPr="007F281E">
        <w:rPr>
          <w:rFonts w:ascii="Times New Roman" w:hAnsi="Times New Roman" w:cs="Times New Roman"/>
        </w:rPr>
        <w:t xml:space="preserve">  no transportlīdzekļu novietnēm, nodrošina to savākšanu un  attīrīšanu</w:t>
      </w:r>
      <w:r w:rsidR="00AE391D" w:rsidRPr="007F281E">
        <w:rPr>
          <w:rFonts w:ascii="Times New Roman" w:hAnsi="Times New Roman" w:cs="Times New Roman"/>
        </w:rPr>
        <w:t>,</w:t>
      </w:r>
      <w:r w:rsidR="007E06BF" w:rsidRPr="007F281E">
        <w:rPr>
          <w:rFonts w:ascii="Times New Roman" w:hAnsi="Times New Roman" w:cs="Times New Roman"/>
        </w:rPr>
        <w:t xml:space="preserve"> izbūvējot </w:t>
      </w:r>
      <w:proofErr w:type="spellStart"/>
      <w:r w:rsidR="007E06BF" w:rsidRPr="007F281E">
        <w:rPr>
          <w:rFonts w:ascii="Times New Roman" w:hAnsi="Times New Roman" w:cs="Times New Roman"/>
        </w:rPr>
        <w:t>uztvērējakas</w:t>
      </w:r>
      <w:proofErr w:type="spellEnd"/>
      <w:r w:rsidR="007E06BF" w:rsidRPr="007F281E">
        <w:rPr>
          <w:rFonts w:ascii="Times New Roman" w:hAnsi="Times New Roman" w:cs="Times New Roman"/>
        </w:rPr>
        <w:t xml:space="preserve"> un filtrus (naftas produktu uztvērējus) vai </w:t>
      </w:r>
      <w:r w:rsidR="00AE391D" w:rsidRPr="007F281E">
        <w:rPr>
          <w:rFonts w:ascii="Times New Roman" w:hAnsi="Times New Roman" w:cs="Times New Roman"/>
        </w:rPr>
        <w:t>citus</w:t>
      </w:r>
      <w:r w:rsidR="007E06BF" w:rsidRPr="007F281E">
        <w:rPr>
          <w:rFonts w:ascii="Times New Roman" w:hAnsi="Times New Roman" w:cs="Times New Roman"/>
        </w:rPr>
        <w:t xml:space="preserve"> risinājumus atbilstoši normatīvo </w:t>
      </w:r>
      <w:r w:rsidR="0003156A" w:rsidRPr="007F281E">
        <w:rPr>
          <w:rFonts w:ascii="Times New Roman" w:hAnsi="Times New Roman" w:cs="Times New Roman"/>
        </w:rPr>
        <w:t>aktu prasībām</w:t>
      </w:r>
    </w:p>
    <w:p w14:paraId="71D15D52" w14:textId="77777777" w:rsidR="00E57940" w:rsidRPr="007F281E" w:rsidRDefault="00E57940" w:rsidP="00417326">
      <w:pPr>
        <w:pStyle w:val="ListParagraph"/>
        <w:spacing w:before="120"/>
        <w:rPr>
          <w:rFonts w:ascii="Times New Roman" w:hAnsi="Times New Roman" w:cs="Times New Roman"/>
        </w:rPr>
      </w:pPr>
    </w:p>
    <w:p w14:paraId="340F7A89" w14:textId="79DEFF6F" w:rsidR="00E57940" w:rsidRPr="007F281E" w:rsidRDefault="000C5CB3"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Īpašie nosacījumi ū</w:t>
      </w:r>
      <w:r w:rsidR="00E57940" w:rsidRPr="007F281E">
        <w:rPr>
          <w:rFonts w:ascii="Times New Roman" w:hAnsi="Times New Roman" w:cs="Times New Roman"/>
        </w:rPr>
        <w:t xml:space="preserve">densapgādes un sadzīves kanalizācijas  tīklu </w:t>
      </w:r>
      <w:r w:rsidRPr="007F281E">
        <w:rPr>
          <w:rFonts w:ascii="Times New Roman" w:hAnsi="Times New Roman" w:cs="Times New Roman"/>
        </w:rPr>
        <w:t xml:space="preserve">projektēšanā saskaņā ar  </w:t>
      </w:r>
      <w:r w:rsidR="00E57940" w:rsidRPr="007F281E">
        <w:rPr>
          <w:rFonts w:ascii="Times New Roman" w:hAnsi="Times New Roman" w:cs="Times New Roman"/>
        </w:rPr>
        <w:t>AS “Mārupes kom</w:t>
      </w:r>
      <w:r w:rsidR="004904F0" w:rsidRPr="007F281E">
        <w:rPr>
          <w:rFonts w:ascii="Times New Roman" w:hAnsi="Times New Roman" w:cs="Times New Roman"/>
        </w:rPr>
        <w:t xml:space="preserve">unālie pakalpojumi” </w:t>
      </w:r>
      <w:r w:rsidRPr="007F281E">
        <w:rPr>
          <w:rFonts w:ascii="Times New Roman" w:hAnsi="Times New Roman" w:cs="Times New Roman"/>
        </w:rPr>
        <w:t xml:space="preserve"> </w:t>
      </w:r>
      <w:r w:rsidR="00E57940" w:rsidRPr="007F281E">
        <w:rPr>
          <w:rFonts w:ascii="Times New Roman" w:hAnsi="Times New Roman" w:cs="Times New Roman"/>
        </w:rPr>
        <w:t>05.</w:t>
      </w:r>
      <w:r w:rsidRPr="007F281E">
        <w:rPr>
          <w:rFonts w:ascii="Times New Roman" w:hAnsi="Times New Roman" w:cs="Times New Roman"/>
        </w:rPr>
        <w:t>12.2018.nosacījumiem Nr. 2-6/619:</w:t>
      </w:r>
    </w:p>
    <w:p w14:paraId="39AD49D7" w14:textId="75D73327" w:rsidR="00E57940" w:rsidRPr="007F281E" w:rsidRDefault="00E57940" w:rsidP="0062108F">
      <w:pPr>
        <w:pStyle w:val="ListParagraph"/>
        <w:numPr>
          <w:ilvl w:val="1"/>
          <w:numId w:val="5"/>
        </w:numPr>
        <w:spacing w:before="120" w:after="0" w:line="240" w:lineRule="auto"/>
        <w:jc w:val="both"/>
        <w:rPr>
          <w:rFonts w:ascii="Times New Roman" w:hAnsi="Times New Roman" w:cs="Times New Roman"/>
        </w:rPr>
      </w:pPr>
      <w:r w:rsidRPr="007F281E">
        <w:rPr>
          <w:rFonts w:ascii="Times New Roman" w:hAnsi="Times New Roman" w:cs="Times New Roman"/>
        </w:rPr>
        <w:t xml:space="preserve">ūdensvada izvadu no ēkas </w:t>
      </w:r>
      <w:r w:rsidR="00AE391D" w:rsidRPr="007F281E">
        <w:rPr>
          <w:rFonts w:ascii="Times New Roman" w:hAnsi="Times New Roman" w:cs="Times New Roman"/>
        </w:rPr>
        <w:t xml:space="preserve">paredz (projektē) </w:t>
      </w:r>
      <w:r w:rsidRPr="007F281E">
        <w:rPr>
          <w:rFonts w:ascii="Times New Roman" w:hAnsi="Times New Roman" w:cs="Times New Roman"/>
        </w:rPr>
        <w:t xml:space="preserve">ar ūdensvada cauruli PN16032/63, nodrošinot iespēju pievienoties </w:t>
      </w:r>
      <w:proofErr w:type="spellStart"/>
      <w:r w:rsidRPr="007F281E">
        <w:rPr>
          <w:rFonts w:ascii="Times New Roman" w:hAnsi="Times New Roman" w:cs="Times New Roman"/>
        </w:rPr>
        <w:t>jaunizbūvētai</w:t>
      </w:r>
      <w:proofErr w:type="spellEnd"/>
      <w:r w:rsidRPr="007F281E">
        <w:rPr>
          <w:rFonts w:ascii="Times New Roman" w:hAnsi="Times New Roman" w:cs="Times New Roman"/>
        </w:rPr>
        <w:t xml:space="preserve"> ūdensvada maģistrāl</w:t>
      </w:r>
      <w:r w:rsidR="00AE391D" w:rsidRPr="007F281E">
        <w:rPr>
          <w:rFonts w:ascii="Times New Roman" w:hAnsi="Times New Roman" w:cs="Times New Roman"/>
        </w:rPr>
        <w:t>ajam vadam</w:t>
      </w:r>
      <w:r w:rsidRPr="007F281E">
        <w:rPr>
          <w:rFonts w:ascii="Times New Roman" w:hAnsi="Times New Roman" w:cs="Times New Roman"/>
        </w:rPr>
        <w:t xml:space="preserve"> gar īpašuma robežu</w:t>
      </w:r>
      <w:r w:rsidR="00AE391D" w:rsidRPr="007F281E">
        <w:rPr>
          <w:rFonts w:ascii="Times New Roman" w:hAnsi="Times New Roman" w:cs="Times New Roman"/>
        </w:rPr>
        <w:t>;</w:t>
      </w:r>
    </w:p>
    <w:p w14:paraId="6F11F95F" w14:textId="4C72C753" w:rsidR="004904F0" w:rsidRPr="007F281E" w:rsidRDefault="00E57940" w:rsidP="0062108F">
      <w:pPr>
        <w:pStyle w:val="ListParagraph"/>
        <w:numPr>
          <w:ilvl w:val="1"/>
          <w:numId w:val="5"/>
        </w:numPr>
        <w:spacing w:before="120" w:after="0" w:line="240" w:lineRule="auto"/>
        <w:jc w:val="both"/>
        <w:rPr>
          <w:rFonts w:ascii="Times New Roman" w:hAnsi="Times New Roman" w:cs="Times New Roman"/>
        </w:rPr>
      </w:pPr>
      <w:r w:rsidRPr="007F281E">
        <w:rPr>
          <w:rFonts w:ascii="Times New Roman" w:hAnsi="Times New Roman" w:cs="Times New Roman"/>
        </w:rPr>
        <w:t xml:space="preserve">ūdensvadu iegulda 1,5 </w:t>
      </w:r>
      <w:r w:rsidR="004904F0" w:rsidRPr="007F281E">
        <w:rPr>
          <w:rFonts w:ascii="Times New Roman" w:hAnsi="Times New Roman" w:cs="Times New Roman"/>
        </w:rPr>
        <w:t xml:space="preserve">m </w:t>
      </w:r>
      <w:r w:rsidR="00AE391D" w:rsidRPr="007F281E">
        <w:rPr>
          <w:rFonts w:ascii="Times New Roman" w:hAnsi="Times New Roman" w:cs="Times New Roman"/>
        </w:rPr>
        <w:t xml:space="preserve">dziļumā </w:t>
      </w:r>
      <w:r w:rsidR="004904F0" w:rsidRPr="007F281E">
        <w:rPr>
          <w:rFonts w:ascii="Times New Roman" w:hAnsi="Times New Roman" w:cs="Times New Roman"/>
        </w:rPr>
        <w:t xml:space="preserve">zem </w:t>
      </w:r>
      <w:r w:rsidR="00AE391D" w:rsidRPr="007F281E">
        <w:rPr>
          <w:rFonts w:ascii="Times New Roman" w:hAnsi="Times New Roman" w:cs="Times New Roman"/>
        </w:rPr>
        <w:t>zemes</w:t>
      </w:r>
      <w:r w:rsidR="004904F0" w:rsidRPr="007F281E">
        <w:rPr>
          <w:rFonts w:ascii="Times New Roman" w:hAnsi="Times New Roman" w:cs="Times New Roman"/>
        </w:rPr>
        <w:t>, š</w:t>
      </w:r>
      <w:r w:rsidRPr="007F281E">
        <w:rPr>
          <w:rFonts w:ascii="Times New Roman" w:hAnsi="Times New Roman" w:cs="Times New Roman"/>
        </w:rPr>
        <w:t xml:space="preserve">ķērsojot ceļu 1,7 </w:t>
      </w:r>
      <w:r w:rsidR="004904F0" w:rsidRPr="007F281E">
        <w:rPr>
          <w:rFonts w:ascii="Times New Roman" w:hAnsi="Times New Roman" w:cs="Times New Roman"/>
        </w:rPr>
        <w:t>m</w:t>
      </w:r>
      <w:r w:rsidR="00AE391D" w:rsidRPr="007F281E">
        <w:rPr>
          <w:rFonts w:ascii="Times New Roman" w:hAnsi="Times New Roman" w:cs="Times New Roman"/>
        </w:rPr>
        <w:t xml:space="preserve"> dziļumā</w:t>
      </w:r>
      <w:r w:rsidR="004904F0" w:rsidRPr="007F281E">
        <w:rPr>
          <w:rFonts w:ascii="Times New Roman" w:hAnsi="Times New Roman" w:cs="Times New Roman"/>
        </w:rPr>
        <w:t>;  p</w:t>
      </w:r>
      <w:r w:rsidRPr="007F281E">
        <w:rPr>
          <w:rFonts w:ascii="Times New Roman" w:hAnsi="Times New Roman" w:cs="Times New Roman"/>
        </w:rPr>
        <w:t>aredzamais spiediens ūdensvada maģistrāl</w:t>
      </w:r>
      <w:r w:rsidR="00AE391D" w:rsidRPr="007F281E">
        <w:rPr>
          <w:rFonts w:ascii="Times New Roman" w:hAnsi="Times New Roman" w:cs="Times New Roman"/>
        </w:rPr>
        <w:t>ajā vadā</w:t>
      </w:r>
      <w:r w:rsidRPr="007F281E">
        <w:rPr>
          <w:rFonts w:ascii="Times New Roman" w:hAnsi="Times New Roman" w:cs="Times New Roman"/>
        </w:rPr>
        <w:t xml:space="preserve"> </w:t>
      </w:r>
      <w:r w:rsidR="00AE391D" w:rsidRPr="007F281E">
        <w:rPr>
          <w:rFonts w:ascii="Times New Roman" w:hAnsi="Times New Roman" w:cs="Times New Roman"/>
        </w:rPr>
        <w:t xml:space="preserve">ir </w:t>
      </w:r>
      <w:r w:rsidRPr="007F281E">
        <w:rPr>
          <w:rFonts w:ascii="Times New Roman" w:hAnsi="Times New Roman" w:cs="Times New Roman"/>
        </w:rPr>
        <w:t xml:space="preserve">līdz 5.0 </w:t>
      </w:r>
      <w:proofErr w:type="spellStart"/>
      <w:r w:rsidRPr="007F281E">
        <w:rPr>
          <w:rFonts w:ascii="Times New Roman" w:hAnsi="Times New Roman" w:cs="Times New Roman"/>
        </w:rPr>
        <w:t>atm</w:t>
      </w:r>
      <w:proofErr w:type="spellEnd"/>
      <w:r w:rsidR="00AE391D" w:rsidRPr="007F281E">
        <w:rPr>
          <w:rFonts w:ascii="Times New Roman" w:hAnsi="Times New Roman" w:cs="Times New Roman"/>
        </w:rPr>
        <w:t>.;</w:t>
      </w:r>
    </w:p>
    <w:p w14:paraId="437549F9" w14:textId="6EEB9555" w:rsidR="00377859" w:rsidRPr="007F281E" w:rsidRDefault="00E57940" w:rsidP="0062108F">
      <w:pPr>
        <w:pStyle w:val="ListParagraph"/>
        <w:numPr>
          <w:ilvl w:val="1"/>
          <w:numId w:val="5"/>
        </w:numPr>
        <w:spacing w:before="120" w:after="0" w:line="240" w:lineRule="auto"/>
        <w:jc w:val="both"/>
        <w:rPr>
          <w:rFonts w:ascii="Times New Roman" w:hAnsi="Times New Roman" w:cs="Times New Roman"/>
        </w:rPr>
      </w:pPr>
      <w:r w:rsidRPr="007F281E">
        <w:rPr>
          <w:rFonts w:ascii="Times New Roman" w:hAnsi="Times New Roman" w:cs="Times New Roman"/>
        </w:rPr>
        <w:t xml:space="preserve">atzarā no ūdensvada maģistrāles </w:t>
      </w:r>
      <w:r w:rsidR="00377859" w:rsidRPr="007F281E">
        <w:rPr>
          <w:rFonts w:ascii="Times New Roman" w:hAnsi="Times New Roman" w:cs="Times New Roman"/>
        </w:rPr>
        <w:t xml:space="preserve">paredz (projektē) </w:t>
      </w:r>
      <w:r w:rsidRPr="007F281E">
        <w:rPr>
          <w:rFonts w:ascii="Times New Roman" w:hAnsi="Times New Roman" w:cs="Times New Roman"/>
        </w:rPr>
        <w:t xml:space="preserve">pazemes servisa aizbīdni pirms </w:t>
      </w:r>
      <w:r w:rsidR="004904F0" w:rsidRPr="007F281E">
        <w:rPr>
          <w:rFonts w:ascii="Times New Roman" w:hAnsi="Times New Roman" w:cs="Times New Roman"/>
        </w:rPr>
        <w:t>objekta</w:t>
      </w:r>
      <w:r w:rsidRPr="007F281E">
        <w:rPr>
          <w:rFonts w:ascii="Times New Roman" w:hAnsi="Times New Roman" w:cs="Times New Roman"/>
        </w:rPr>
        <w:t>, sarkano līniju robežās</w:t>
      </w:r>
      <w:r w:rsidR="00377859" w:rsidRPr="007F281E">
        <w:rPr>
          <w:rFonts w:ascii="Times New Roman" w:hAnsi="Times New Roman" w:cs="Times New Roman"/>
        </w:rPr>
        <w:t>;</w:t>
      </w:r>
    </w:p>
    <w:p w14:paraId="5B99219C" w14:textId="08555546" w:rsidR="00E57940" w:rsidRPr="007F281E" w:rsidRDefault="00E57940" w:rsidP="0062108F">
      <w:pPr>
        <w:pStyle w:val="ListParagraph"/>
        <w:numPr>
          <w:ilvl w:val="1"/>
          <w:numId w:val="5"/>
        </w:numPr>
        <w:spacing w:before="120" w:after="0" w:line="240" w:lineRule="auto"/>
        <w:jc w:val="both"/>
        <w:rPr>
          <w:rFonts w:ascii="Times New Roman" w:hAnsi="Times New Roman" w:cs="Times New Roman"/>
        </w:rPr>
      </w:pPr>
      <w:r w:rsidRPr="007F281E">
        <w:rPr>
          <w:rFonts w:ascii="Times New Roman" w:hAnsi="Times New Roman" w:cs="Times New Roman"/>
        </w:rPr>
        <w:t xml:space="preserve">ūdensvada ievadā </w:t>
      </w:r>
      <w:r w:rsidR="00377859" w:rsidRPr="007F281E">
        <w:rPr>
          <w:rFonts w:ascii="Times New Roman" w:hAnsi="Times New Roman" w:cs="Times New Roman"/>
        </w:rPr>
        <w:t xml:space="preserve">attālumā </w:t>
      </w:r>
      <w:r w:rsidRPr="007F281E">
        <w:rPr>
          <w:rFonts w:ascii="Times New Roman" w:hAnsi="Times New Roman" w:cs="Times New Roman"/>
        </w:rPr>
        <w:t>līdz 1,5 m no žoga</w:t>
      </w:r>
      <w:r w:rsidR="00377859" w:rsidRPr="007F281E">
        <w:rPr>
          <w:rFonts w:ascii="Times New Roman" w:hAnsi="Times New Roman" w:cs="Times New Roman"/>
        </w:rPr>
        <w:t>,</w:t>
      </w:r>
      <w:r w:rsidRPr="007F281E">
        <w:rPr>
          <w:rFonts w:ascii="Times New Roman" w:hAnsi="Times New Roman" w:cs="Times New Roman"/>
        </w:rPr>
        <w:t xml:space="preserve"> </w:t>
      </w:r>
      <w:r w:rsidR="00377859" w:rsidRPr="007F281E">
        <w:rPr>
          <w:rFonts w:ascii="Times New Roman" w:hAnsi="Times New Roman" w:cs="Times New Roman"/>
        </w:rPr>
        <w:t xml:space="preserve">īpašuma robežās izbūvē </w:t>
      </w:r>
      <w:proofErr w:type="spellStart"/>
      <w:r w:rsidRPr="007F281E">
        <w:rPr>
          <w:rFonts w:ascii="Times New Roman" w:hAnsi="Times New Roman" w:cs="Times New Roman"/>
        </w:rPr>
        <w:t>komercuzskaites</w:t>
      </w:r>
      <w:proofErr w:type="spellEnd"/>
      <w:r w:rsidRPr="007F281E">
        <w:rPr>
          <w:rFonts w:ascii="Times New Roman" w:hAnsi="Times New Roman" w:cs="Times New Roman"/>
        </w:rPr>
        <w:t xml:space="preserve"> mēraparāta mezglu (siltināt</w:t>
      </w:r>
      <w:r w:rsidR="00377859" w:rsidRPr="007F281E">
        <w:rPr>
          <w:rFonts w:ascii="Times New Roman" w:hAnsi="Times New Roman" w:cs="Times New Roman"/>
        </w:rPr>
        <w:t>a</w:t>
      </w:r>
      <w:r w:rsidRPr="007F281E">
        <w:rPr>
          <w:rFonts w:ascii="Times New Roman" w:hAnsi="Times New Roman" w:cs="Times New Roman"/>
        </w:rPr>
        <w:t xml:space="preserve"> aka/šahta), kur uzstādīt </w:t>
      </w:r>
      <w:proofErr w:type="spellStart"/>
      <w:r w:rsidRPr="007F281E">
        <w:rPr>
          <w:rFonts w:ascii="Times New Roman" w:hAnsi="Times New Roman" w:cs="Times New Roman"/>
        </w:rPr>
        <w:t>komercuzskaites</w:t>
      </w:r>
      <w:proofErr w:type="spellEnd"/>
      <w:r w:rsidRPr="007F281E">
        <w:rPr>
          <w:rFonts w:ascii="Times New Roman" w:hAnsi="Times New Roman" w:cs="Times New Roman"/>
        </w:rPr>
        <w:t xml:space="preserve"> mēraparātu (ūdens caurteces mērītāju) atbilstoši </w:t>
      </w:r>
      <w:r w:rsidR="00377859" w:rsidRPr="007F281E">
        <w:rPr>
          <w:rFonts w:ascii="Times New Roman" w:hAnsi="Times New Roman" w:cs="Times New Roman"/>
        </w:rPr>
        <w:t xml:space="preserve">Ministru kabineta 2016. gada 22. marta noteikumu Nr. 174 “Noteikumi par sabiedrisko ūdenssaimniecības pakalpojumu sniegšanu un lietošanu” prasībām. </w:t>
      </w:r>
      <w:r w:rsidRPr="007F281E">
        <w:rPr>
          <w:rFonts w:ascii="Times New Roman" w:hAnsi="Times New Roman" w:cs="Times New Roman"/>
        </w:rPr>
        <w:t xml:space="preserve">Pirms atzara un izbūvētā </w:t>
      </w:r>
      <w:proofErr w:type="spellStart"/>
      <w:r w:rsidRPr="007F281E">
        <w:rPr>
          <w:rFonts w:ascii="Times New Roman" w:hAnsi="Times New Roman" w:cs="Times New Roman"/>
        </w:rPr>
        <w:t>komercuzskaites</w:t>
      </w:r>
      <w:proofErr w:type="spellEnd"/>
      <w:r w:rsidRPr="007F281E">
        <w:rPr>
          <w:rFonts w:ascii="Times New Roman" w:hAnsi="Times New Roman" w:cs="Times New Roman"/>
        </w:rPr>
        <w:t xml:space="preserve"> mērapa</w:t>
      </w:r>
      <w:r w:rsidR="004904F0" w:rsidRPr="007F281E">
        <w:rPr>
          <w:rFonts w:ascii="Times New Roman" w:hAnsi="Times New Roman" w:cs="Times New Roman"/>
        </w:rPr>
        <w:t xml:space="preserve">rāta mezgla aizbēršanas </w:t>
      </w:r>
      <w:r w:rsidR="00377859" w:rsidRPr="007F281E">
        <w:rPr>
          <w:rFonts w:ascii="Times New Roman" w:hAnsi="Times New Roman" w:cs="Times New Roman"/>
        </w:rPr>
        <w:t xml:space="preserve">pieaicina </w:t>
      </w:r>
      <w:r w:rsidRPr="007F281E">
        <w:rPr>
          <w:rFonts w:ascii="Times New Roman" w:hAnsi="Times New Roman" w:cs="Times New Roman"/>
        </w:rPr>
        <w:t>AS „Mārupes komunālie pakalpojumi" darbinieku, kurš pārbaud</w:t>
      </w:r>
      <w:r w:rsidR="00AE391D" w:rsidRPr="007F281E">
        <w:rPr>
          <w:rFonts w:ascii="Times New Roman" w:hAnsi="Times New Roman" w:cs="Times New Roman"/>
        </w:rPr>
        <w:t>a</w:t>
      </w:r>
      <w:r w:rsidRPr="007F281E">
        <w:rPr>
          <w:rFonts w:ascii="Times New Roman" w:hAnsi="Times New Roman" w:cs="Times New Roman"/>
        </w:rPr>
        <w:t xml:space="preserve"> atzara montāžu līdz </w:t>
      </w:r>
      <w:proofErr w:type="spellStart"/>
      <w:r w:rsidRPr="007F281E">
        <w:rPr>
          <w:rFonts w:ascii="Times New Roman" w:hAnsi="Times New Roman" w:cs="Times New Roman"/>
        </w:rPr>
        <w:t>komercuzskaites</w:t>
      </w:r>
      <w:proofErr w:type="spellEnd"/>
      <w:r w:rsidRPr="007F281E">
        <w:rPr>
          <w:rFonts w:ascii="Times New Roman" w:hAnsi="Times New Roman" w:cs="Times New Roman"/>
        </w:rPr>
        <w:t xml:space="preserve"> mēraparāta mezglam, uzstād</w:t>
      </w:r>
      <w:r w:rsidR="00377859" w:rsidRPr="007F281E">
        <w:rPr>
          <w:rFonts w:ascii="Times New Roman" w:hAnsi="Times New Roman" w:cs="Times New Roman"/>
        </w:rPr>
        <w:t>a</w:t>
      </w:r>
      <w:r w:rsidRPr="007F281E">
        <w:rPr>
          <w:rFonts w:ascii="Times New Roman" w:hAnsi="Times New Roman" w:cs="Times New Roman"/>
        </w:rPr>
        <w:t xml:space="preserve"> </w:t>
      </w:r>
      <w:proofErr w:type="spellStart"/>
      <w:r w:rsidRPr="007F281E">
        <w:rPr>
          <w:rFonts w:ascii="Times New Roman" w:hAnsi="Times New Roman" w:cs="Times New Roman"/>
        </w:rPr>
        <w:t>komercuzskaites</w:t>
      </w:r>
      <w:proofErr w:type="spellEnd"/>
      <w:r w:rsidRPr="007F281E">
        <w:rPr>
          <w:rFonts w:ascii="Times New Roman" w:hAnsi="Times New Roman" w:cs="Times New Roman"/>
        </w:rPr>
        <w:t xml:space="preserve"> mēraparātu, noplombē </w:t>
      </w:r>
      <w:proofErr w:type="spellStart"/>
      <w:r w:rsidRPr="007F281E">
        <w:rPr>
          <w:rFonts w:ascii="Times New Roman" w:hAnsi="Times New Roman" w:cs="Times New Roman"/>
        </w:rPr>
        <w:t>komercuzskaites</w:t>
      </w:r>
      <w:proofErr w:type="spellEnd"/>
      <w:r w:rsidRPr="007F281E">
        <w:rPr>
          <w:rFonts w:ascii="Times New Roman" w:hAnsi="Times New Roman" w:cs="Times New Roman"/>
        </w:rPr>
        <w:t xml:space="preserve"> mēraparātu ar uzņēmuma plombu un sastād</w:t>
      </w:r>
      <w:r w:rsidR="00377859" w:rsidRPr="007F281E">
        <w:rPr>
          <w:rFonts w:ascii="Times New Roman" w:hAnsi="Times New Roman" w:cs="Times New Roman"/>
        </w:rPr>
        <w:t>a</w:t>
      </w:r>
      <w:r w:rsidRPr="007F281E">
        <w:rPr>
          <w:rFonts w:ascii="Times New Roman" w:hAnsi="Times New Roman" w:cs="Times New Roman"/>
        </w:rPr>
        <w:t xml:space="preserve"> aktu</w:t>
      </w:r>
      <w:r w:rsidR="00377859" w:rsidRPr="007F281E">
        <w:rPr>
          <w:rFonts w:ascii="Times New Roman" w:hAnsi="Times New Roman" w:cs="Times New Roman"/>
        </w:rPr>
        <w:t>;</w:t>
      </w:r>
    </w:p>
    <w:p w14:paraId="15A63D15" w14:textId="4CB512A7" w:rsidR="004904F0" w:rsidRPr="007F281E" w:rsidRDefault="004904F0" w:rsidP="0062108F">
      <w:pPr>
        <w:pStyle w:val="ListParagraph"/>
        <w:numPr>
          <w:ilvl w:val="1"/>
          <w:numId w:val="5"/>
        </w:numPr>
        <w:spacing w:before="120"/>
        <w:jc w:val="both"/>
        <w:rPr>
          <w:rFonts w:ascii="Times New Roman" w:hAnsi="Times New Roman" w:cs="Times New Roman"/>
        </w:rPr>
      </w:pPr>
      <w:r w:rsidRPr="007F281E">
        <w:rPr>
          <w:rFonts w:ascii="Times New Roman" w:hAnsi="Times New Roman" w:cs="Times New Roman"/>
        </w:rPr>
        <w:t>projektē</w:t>
      </w:r>
      <w:r w:rsidR="000C5CB3" w:rsidRPr="007F281E">
        <w:rPr>
          <w:rFonts w:ascii="Times New Roman" w:hAnsi="Times New Roman" w:cs="Times New Roman"/>
        </w:rPr>
        <w:t>jot</w:t>
      </w:r>
      <w:r w:rsidRPr="007F281E">
        <w:rPr>
          <w:rFonts w:ascii="Times New Roman" w:hAnsi="Times New Roman" w:cs="Times New Roman"/>
        </w:rPr>
        <w:t xml:space="preserve"> pašteces sadzīves notekūdeņu kanalizācijas maģistrāles izbūvi no </w:t>
      </w:r>
      <w:proofErr w:type="spellStart"/>
      <w:r w:rsidRPr="007F281E">
        <w:rPr>
          <w:rFonts w:ascii="Times New Roman" w:hAnsi="Times New Roman" w:cs="Times New Roman"/>
        </w:rPr>
        <w:t>pieslēguma</w:t>
      </w:r>
      <w:proofErr w:type="spellEnd"/>
      <w:r w:rsidRPr="007F281E">
        <w:rPr>
          <w:rFonts w:ascii="Times New Roman" w:hAnsi="Times New Roman" w:cs="Times New Roman"/>
        </w:rPr>
        <w:t xml:space="preserve"> vietas līdz īpašumam</w:t>
      </w:r>
      <w:r w:rsidR="00377859" w:rsidRPr="007F281E">
        <w:rPr>
          <w:rFonts w:ascii="Times New Roman" w:hAnsi="Times New Roman" w:cs="Times New Roman"/>
        </w:rPr>
        <w:t>,</w:t>
      </w:r>
      <w:r w:rsidR="000C5CB3" w:rsidRPr="007F281E">
        <w:rPr>
          <w:rFonts w:ascii="Times New Roman" w:hAnsi="Times New Roman" w:cs="Times New Roman"/>
        </w:rPr>
        <w:t xml:space="preserve"> paredz </w:t>
      </w:r>
      <w:r w:rsidRPr="007F281E">
        <w:rPr>
          <w:rFonts w:ascii="Times New Roman" w:hAnsi="Times New Roman" w:cs="Times New Roman"/>
        </w:rPr>
        <w:t>kanalizācijas caurul</w:t>
      </w:r>
      <w:r w:rsidR="000C5CB3" w:rsidRPr="007F281E">
        <w:rPr>
          <w:rFonts w:ascii="Times New Roman" w:hAnsi="Times New Roman" w:cs="Times New Roman"/>
        </w:rPr>
        <w:t xml:space="preserve">i d 250, </w:t>
      </w:r>
      <w:proofErr w:type="spellStart"/>
      <w:r w:rsidR="000C5CB3" w:rsidRPr="007F281E">
        <w:rPr>
          <w:rFonts w:ascii="Times New Roman" w:hAnsi="Times New Roman" w:cs="Times New Roman"/>
        </w:rPr>
        <w:t>skatakas</w:t>
      </w:r>
      <w:proofErr w:type="spellEnd"/>
      <w:r w:rsidR="000C5CB3" w:rsidRPr="007F281E">
        <w:rPr>
          <w:rFonts w:ascii="Times New Roman" w:hAnsi="Times New Roman" w:cs="Times New Roman"/>
        </w:rPr>
        <w:t xml:space="preserve"> d 630, atzarus </w:t>
      </w:r>
      <w:r w:rsidRPr="007F281E">
        <w:rPr>
          <w:rFonts w:ascii="Times New Roman" w:hAnsi="Times New Roman" w:cs="Times New Roman"/>
        </w:rPr>
        <w:t>uz īpašumu</w:t>
      </w:r>
      <w:r w:rsidR="000C5CB3" w:rsidRPr="007F281E">
        <w:rPr>
          <w:rFonts w:ascii="Times New Roman" w:hAnsi="Times New Roman" w:cs="Times New Roman"/>
        </w:rPr>
        <w:t xml:space="preserve"> ar </w:t>
      </w:r>
      <w:r w:rsidRPr="007F281E">
        <w:rPr>
          <w:rFonts w:ascii="Times New Roman" w:hAnsi="Times New Roman" w:cs="Times New Roman"/>
        </w:rPr>
        <w:t xml:space="preserve"> d 160</w:t>
      </w:r>
      <w:r w:rsidR="00377859" w:rsidRPr="007F281E">
        <w:rPr>
          <w:rFonts w:ascii="Times New Roman" w:hAnsi="Times New Roman" w:cs="Times New Roman"/>
        </w:rPr>
        <w:t>;</w:t>
      </w:r>
    </w:p>
    <w:p w14:paraId="2581FC56" w14:textId="4C8C0AE7" w:rsidR="004904F0" w:rsidRPr="007F281E" w:rsidRDefault="004904F0" w:rsidP="0062108F">
      <w:pPr>
        <w:pStyle w:val="ListParagraph"/>
        <w:numPr>
          <w:ilvl w:val="1"/>
          <w:numId w:val="5"/>
        </w:numPr>
        <w:spacing w:before="120"/>
        <w:jc w:val="both"/>
        <w:rPr>
          <w:rFonts w:ascii="Times New Roman" w:hAnsi="Times New Roman" w:cs="Times New Roman"/>
        </w:rPr>
      </w:pPr>
      <w:r w:rsidRPr="007F281E">
        <w:rPr>
          <w:rFonts w:ascii="Times New Roman" w:hAnsi="Times New Roman" w:cs="Times New Roman"/>
        </w:rPr>
        <w:t>notekūdeņu sastāvam un raksturojošiem parametriem pirms to novadīšanas centralizētajā kanalizācijas sistēmā  nodrošina atbilstību M</w:t>
      </w:r>
      <w:r w:rsidR="00377859" w:rsidRPr="007F281E">
        <w:rPr>
          <w:rFonts w:ascii="Times New Roman" w:hAnsi="Times New Roman" w:cs="Times New Roman"/>
        </w:rPr>
        <w:t xml:space="preserve">inistru kabineta </w:t>
      </w:r>
      <w:r w:rsidRPr="007F281E">
        <w:rPr>
          <w:rFonts w:ascii="Times New Roman" w:hAnsi="Times New Roman" w:cs="Times New Roman"/>
        </w:rPr>
        <w:t xml:space="preserve">2002. </w:t>
      </w:r>
      <w:r w:rsidR="00377859" w:rsidRPr="007F281E">
        <w:rPr>
          <w:rFonts w:ascii="Times New Roman" w:hAnsi="Times New Roman" w:cs="Times New Roman"/>
        </w:rPr>
        <w:t xml:space="preserve">gada 22. februāra </w:t>
      </w:r>
      <w:r w:rsidRPr="007F281E">
        <w:rPr>
          <w:rFonts w:ascii="Times New Roman" w:hAnsi="Times New Roman" w:cs="Times New Roman"/>
        </w:rPr>
        <w:t>noteikumu Nr.34 "Noteikumi par piesārņojošo vielu emisiju ūdenī"</w:t>
      </w:r>
      <w:r w:rsidR="00377859" w:rsidRPr="007F281E">
        <w:rPr>
          <w:rFonts w:ascii="Times New Roman" w:hAnsi="Times New Roman" w:cs="Times New Roman"/>
        </w:rPr>
        <w:t xml:space="preserve"> prasībām un Mārupe novada domes </w:t>
      </w:r>
      <w:r w:rsidRPr="007F281E">
        <w:rPr>
          <w:rFonts w:ascii="Times New Roman" w:hAnsi="Times New Roman" w:cs="Times New Roman"/>
        </w:rPr>
        <w:t>saistošo noteikumu Nr.28/2016 "Par kārtību, kādā tiek organizēti centralizētie ūdenssaimniecības pakalpojumi Mārupes novadā" prasībām</w:t>
      </w:r>
      <w:r w:rsidR="00377859" w:rsidRPr="007F281E">
        <w:rPr>
          <w:rFonts w:ascii="Times New Roman" w:hAnsi="Times New Roman" w:cs="Times New Roman"/>
        </w:rPr>
        <w:t>;</w:t>
      </w:r>
    </w:p>
    <w:p w14:paraId="326D497E" w14:textId="67BE2B30" w:rsidR="004904F0" w:rsidRPr="007F281E" w:rsidRDefault="004904F0" w:rsidP="0062108F">
      <w:pPr>
        <w:pStyle w:val="ListParagraph"/>
        <w:numPr>
          <w:ilvl w:val="1"/>
          <w:numId w:val="5"/>
        </w:numPr>
        <w:spacing w:before="120"/>
        <w:jc w:val="both"/>
        <w:rPr>
          <w:rFonts w:ascii="Times New Roman" w:hAnsi="Times New Roman" w:cs="Times New Roman"/>
        </w:rPr>
      </w:pPr>
      <w:r w:rsidRPr="007F281E">
        <w:rPr>
          <w:rFonts w:ascii="Times New Roman" w:hAnsi="Times New Roman" w:cs="Times New Roman"/>
        </w:rPr>
        <w:t xml:space="preserve">konkrētu trases izvietojumu un </w:t>
      </w:r>
      <w:proofErr w:type="spellStart"/>
      <w:r w:rsidRPr="007F281E">
        <w:rPr>
          <w:rFonts w:ascii="Times New Roman" w:hAnsi="Times New Roman" w:cs="Times New Roman"/>
        </w:rPr>
        <w:t>pieslēguma</w:t>
      </w:r>
      <w:proofErr w:type="spellEnd"/>
      <w:r w:rsidRPr="007F281E">
        <w:rPr>
          <w:rFonts w:ascii="Times New Roman" w:hAnsi="Times New Roman" w:cs="Times New Roman"/>
        </w:rPr>
        <w:t xml:space="preserve"> vietu ūdensvadam un kanalizācijai nosaka būv</w:t>
      </w:r>
      <w:r w:rsidR="00377859" w:rsidRPr="007F281E">
        <w:rPr>
          <w:rFonts w:ascii="Times New Roman" w:hAnsi="Times New Roman" w:cs="Times New Roman"/>
        </w:rPr>
        <w:t xml:space="preserve">niecības ieceres dokumentācijā, </w:t>
      </w:r>
      <w:r w:rsidR="000C5CB3" w:rsidRPr="007F281E">
        <w:rPr>
          <w:rFonts w:ascii="Times New Roman" w:hAnsi="Times New Roman" w:cs="Times New Roman"/>
        </w:rPr>
        <w:t xml:space="preserve">pieprasot </w:t>
      </w:r>
      <w:r w:rsidRPr="007F281E">
        <w:rPr>
          <w:rFonts w:ascii="Times New Roman" w:hAnsi="Times New Roman" w:cs="Times New Roman"/>
        </w:rPr>
        <w:t>AS "Mārupes komunālie pakalp</w:t>
      </w:r>
      <w:r w:rsidR="000C5CB3" w:rsidRPr="007F281E">
        <w:rPr>
          <w:rFonts w:ascii="Times New Roman" w:hAnsi="Times New Roman" w:cs="Times New Roman"/>
        </w:rPr>
        <w:t>ojumi"  tehnisk</w:t>
      </w:r>
      <w:r w:rsidR="00377859" w:rsidRPr="007F281E">
        <w:rPr>
          <w:rFonts w:ascii="Times New Roman" w:hAnsi="Times New Roman" w:cs="Times New Roman"/>
        </w:rPr>
        <w:t>os noteikumus</w:t>
      </w:r>
      <w:r w:rsidR="000C5CB3" w:rsidRPr="007F281E">
        <w:rPr>
          <w:rFonts w:ascii="Times New Roman" w:hAnsi="Times New Roman" w:cs="Times New Roman"/>
        </w:rPr>
        <w:t xml:space="preserve"> </w:t>
      </w:r>
      <w:proofErr w:type="spellStart"/>
      <w:r w:rsidR="000C5CB3" w:rsidRPr="007F281E">
        <w:rPr>
          <w:rFonts w:ascii="Times New Roman" w:hAnsi="Times New Roman" w:cs="Times New Roman"/>
        </w:rPr>
        <w:t>būvprojektēšanai</w:t>
      </w:r>
      <w:proofErr w:type="spellEnd"/>
      <w:r w:rsidR="000C5CB3" w:rsidRPr="007F281E">
        <w:rPr>
          <w:rFonts w:ascii="Times New Roman" w:hAnsi="Times New Roman" w:cs="Times New Roman"/>
        </w:rPr>
        <w:t>.</w:t>
      </w:r>
    </w:p>
    <w:p w14:paraId="5E71B638" w14:textId="77777777" w:rsidR="000C5CB3" w:rsidRPr="007F281E" w:rsidRDefault="000C5CB3" w:rsidP="00417326">
      <w:pPr>
        <w:pStyle w:val="ListParagraph"/>
        <w:spacing w:before="120"/>
        <w:rPr>
          <w:rFonts w:ascii="Times New Roman" w:hAnsi="Times New Roman" w:cs="Times New Roman"/>
        </w:rPr>
      </w:pPr>
    </w:p>
    <w:p w14:paraId="4B68767B" w14:textId="058BAE7A" w:rsidR="000C5CB3" w:rsidRPr="007F281E" w:rsidRDefault="000C5CB3" w:rsidP="0062108F">
      <w:pPr>
        <w:pStyle w:val="ListParagraph"/>
        <w:numPr>
          <w:ilvl w:val="0"/>
          <w:numId w:val="5"/>
        </w:numPr>
        <w:spacing w:before="120" w:after="0" w:line="240" w:lineRule="auto"/>
        <w:jc w:val="both"/>
        <w:rPr>
          <w:rFonts w:ascii="Times New Roman" w:hAnsi="Times New Roman" w:cs="Times New Roman"/>
        </w:rPr>
      </w:pPr>
      <w:r w:rsidRPr="007F281E">
        <w:rPr>
          <w:rFonts w:ascii="Times New Roman" w:hAnsi="Times New Roman" w:cs="Times New Roman"/>
        </w:rPr>
        <w:t>Ārējo ugunsdzēsības ūdensapgādi projektē saskaņā ar Latvijas būvnormatīv</w:t>
      </w:r>
      <w:r w:rsidR="00D82474" w:rsidRPr="007F281E">
        <w:rPr>
          <w:rFonts w:ascii="Times New Roman" w:hAnsi="Times New Roman" w:cs="Times New Roman"/>
        </w:rPr>
        <w:t>a</w:t>
      </w:r>
      <w:r w:rsidRPr="007F281E">
        <w:rPr>
          <w:rFonts w:ascii="Times New Roman" w:hAnsi="Times New Roman" w:cs="Times New Roman"/>
        </w:rPr>
        <w:t xml:space="preserve"> LBN 222-15 “Ūdensapgādes būves”</w:t>
      </w:r>
      <w:r w:rsidR="00D82474" w:rsidRPr="007F281E">
        <w:rPr>
          <w:rFonts w:ascii="Times New Roman" w:hAnsi="Times New Roman" w:cs="Times New Roman"/>
        </w:rPr>
        <w:t xml:space="preserve"> prasībām</w:t>
      </w:r>
      <w:r w:rsidRPr="007F281E">
        <w:rPr>
          <w:rFonts w:ascii="Times New Roman" w:hAnsi="Times New Roman" w:cs="Times New Roman"/>
        </w:rPr>
        <w:t xml:space="preserve">. Ūdens ņemšanas vietas apzīmē ar norādījuma zīmēm saskaņā ar Latvijas Valsts standartu LVS 446 “Ugunsdrošībai un civilajai aizsardzībai lietojamās drošības zīmes un </w:t>
      </w:r>
      <w:proofErr w:type="spellStart"/>
      <w:r w:rsidRPr="007F281E">
        <w:rPr>
          <w:rFonts w:ascii="Times New Roman" w:hAnsi="Times New Roman" w:cs="Times New Roman"/>
        </w:rPr>
        <w:t>signālkrāsojums</w:t>
      </w:r>
      <w:proofErr w:type="spellEnd"/>
      <w:r w:rsidRPr="007F281E">
        <w:rPr>
          <w:rFonts w:ascii="Times New Roman" w:hAnsi="Times New Roman" w:cs="Times New Roman"/>
        </w:rPr>
        <w:t>”.</w:t>
      </w:r>
    </w:p>
    <w:p w14:paraId="6564933F" w14:textId="77777777" w:rsidR="000C5CB3" w:rsidRPr="007F281E" w:rsidRDefault="000C5CB3" w:rsidP="00417326">
      <w:pPr>
        <w:spacing w:before="120"/>
        <w:jc w:val="both"/>
        <w:rPr>
          <w:sz w:val="22"/>
          <w:szCs w:val="22"/>
        </w:rPr>
      </w:pPr>
    </w:p>
    <w:p w14:paraId="72F988DB" w14:textId="77777777" w:rsidR="00E5482A" w:rsidRPr="007F281E" w:rsidRDefault="00E5482A" w:rsidP="00417326">
      <w:pPr>
        <w:pStyle w:val="Heading2"/>
        <w:numPr>
          <w:ilvl w:val="1"/>
          <w:numId w:val="2"/>
        </w:numPr>
        <w:spacing w:before="120" w:after="120"/>
        <w:ind w:hanging="357"/>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 xml:space="preserve"> </w:t>
      </w:r>
      <w:r w:rsidR="004E3A0A" w:rsidRPr="007F281E">
        <w:rPr>
          <w:rFonts w:ascii="Times New Roman" w:eastAsiaTheme="minorHAnsi" w:hAnsi="Times New Roman" w:cs="Times New Roman"/>
          <w:b/>
          <w:color w:val="auto"/>
          <w:sz w:val="22"/>
          <w:szCs w:val="22"/>
        </w:rPr>
        <w:t xml:space="preserve">Publiskās </w:t>
      </w:r>
      <w:proofErr w:type="spellStart"/>
      <w:r w:rsidR="004E3A0A" w:rsidRPr="007F281E">
        <w:rPr>
          <w:rFonts w:ascii="Times New Roman" w:eastAsiaTheme="minorHAnsi" w:hAnsi="Times New Roman" w:cs="Times New Roman"/>
          <w:b/>
          <w:color w:val="auto"/>
          <w:sz w:val="22"/>
          <w:szCs w:val="22"/>
        </w:rPr>
        <w:t>ārtelpas</w:t>
      </w:r>
      <w:proofErr w:type="spellEnd"/>
      <w:r w:rsidR="004E3A0A" w:rsidRPr="007F281E">
        <w:rPr>
          <w:rFonts w:ascii="Times New Roman" w:eastAsiaTheme="minorHAnsi" w:hAnsi="Times New Roman" w:cs="Times New Roman"/>
          <w:b/>
          <w:color w:val="auto"/>
          <w:sz w:val="22"/>
          <w:szCs w:val="22"/>
        </w:rPr>
        <w:t xml:space="preserve"> l</w:t>
      </w:r>
      <w:r w:rsidRPr="007F281E">
        <w:rPr>
          <w:rFonts w:ascii="Times New Roman" w:eastAsiaTheme="minorHAnsi" w:hAnsi="Times New Roman" w:cs="Times New Roman"/>
          <w:b/>
          <w:color w:val="auto"/>
          <w:sz w:val="22"/>
          <w:szCs w:val="22"/>
        </w:rPr>
        <w:t>abiekārtojuma un vides pieejamības nosacījumi</w:t>
      </w:r>
    </w:p>
    <w:p w14:paraId="6A042959" w14:textId="77777777" w:rsidR="00975E4E" w:rsidRPr="007F281E" w:rsidRDefault="00975E4E" w:rsidP="00417326">
      <w:pPr>
        <w:pStyle w:val="ListParagraph"/>
        <w:spacing w:before="120"/>
        <w:ind w:left="1080"/>
        <w:rPr>
          <w:rFonts w:ascii="Times New Roman" w:eastAsiaTheme="minorHAnsi" w:hAnsi="Times New Roman" w:cs="Times New Roman"/>
          <w:b/>
          <w:bCs/>
          <w:iCs/>
        </w:rPr>
      </w:pPr>
    </w:p>
    <w:p w14:paraId="3CB33BD6" w14:textId="43672B2C" w:rsidR="009868BD" w:rsidRPr="007F281E" w:rsidRDefault="0019575F"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Ne mazāk kā 30% no zemes vienības Nr.1. platības paredz p</w:t>
      </w:r>
      <w:r w:rsidR="009868BD" w:rsidRPr="007F281E">
        <w:rPr>
          <w:rFonts w:ascii="Times New Roman" w:hAnsi="Times New Roman" w:cs="Times New Roman"/>
        </w:rPr>
        <w:t>ublisk</w:t>
      </w:r>
      <w:r w:rsidR="00431E31" w:rsidRPr="007F281E">
        <w:rPr>
          <w:rFonts w:ascii="Times New Roman" w:hAnsi="Times New Roman" w:cs="Times New Roman"/>
        </w:rPr>
        <w:t>ai</w:t>
      </w:r>
      <w:r w:rsidR="009868BD" w:rsidRPr="007F281E">
        <w:rPr>
          <w:rFonts w:ascii="Times New Roman" w:hAnsi="Times New Roman" w:cs="Times New Roman"/>
        </w:rPr>
        <w:t xml:space="preserve"> labiekārtot</w:t>
      </w:r>
      <w:r w:rsidR="00431E31" w:rsidRPr="007F281E">
        <w:rPr>
          <w:rFonts w:ascii="Times New Roman" w:hAnsi="Times New Roman" w:cs="Times New Roman"/>
        </w:rPr>
        <w:t>ai</w:t>
      </w:r>
      <w:r w:rsidR="009868BD" w:rsidRPr="007F281E">
        <w:rPr>
          <w:rFonts w:ascii="Times New Roman" w:hAnsi="Times New Roman" w:cs="Times New Roman"/>
        </w:rPr>
        <w:t xml:space="preserve"> teritorij</w:t>
      </w:r>
      <w:r w:rsidR="00431E31" w:rsidRPr="007F281E">
        <w:rPr>
          <w:rFonts w:ascii="Times New Roman" w:hAnsi="Times New Roman" w:cs="Times New Roman"/>
        </w:rPr>
        <w:t>ai</w:t>
      </w:r>
      <w:r w:rsidR="009868BD" w:rsidRPr="007F281E">
        <w:rPr>
          <w:rFonts w:ascii="Times New Roman" w:hAnsi="Times New Roman" w:cs="Times New Roman"/>
        </w:rPr>
        <w:t>, ie</w:t>
      </w:r>
      <w:r w:rsidR="00C31907" w:rsidRPr="007F281E">
        <w:rPr>
          <w:rFonts w:ascii="Times New Roman" w:hAnsi="Times New Roman" w:cs="Times New Roman"/>
        </w:rPr>
        <w:t>tverot</w:t>
      </w:r>
      <w:r w:rsidR="009868BD" w:rsidRPr="007F281E">
        <w:rPr>
          <w:rFonts w:ascii="Times New Roman" w:hAnsi="Times New Roman" w:cs="Times New Roman"/>
        </w:rPr>
        <w:t xml:space="preserve"> apstādījumus, bērnu rotaļu laukumus, teritorijas </w:t>
      </w:r>
      <w:r w:rsidR="00431E31" w:rsidRPr="007F281E">
        <w:rPr>
          <w:rFonts w:ascii="Times New Roman" w:hAnsi="Times New Roman" w:cs="Times New Roman"/>
        </w:rPr>
        <w:t xml:space="preserve">mierīgajai un aktīvajai </w:t>
      </w:r>
      <w:r w:rsidR="009868BD" w:rsidRPr="007F281E">
        <w:rPr>
          <w:rFonts w:ascii="Times New Roman" w:hAnsi="Times New Roman" w:cs="Times New Roman"/>
        </w:rPr>
        <w:t xml:space="preserve">atpūtai </w:t>
      </w:r>
      <w:r w:rsidR="004464B6" w:rsidRPr="007F281E">
        <w:rPr>
          <w:rFonts w:ascii="Times New Roman" w:hAnsi="Times New Roman" w:cs="Times New Roman"/>
        </w:rPr>
        <w:t xml:space="preserve">ar atbilstošu infrastruktūru – </w:t>
      </w:r>
      <w:proofErr w:type="spellStart"/>
      <w:r w:rsidR="004464B6" w:rsidRPr="007F281E">
        <w:rPr>
          <w:rFonts w:ascii="Times New Roman" w:hAnsi="Times New Roman" w:cs="Times New Roman"/>
        </w:rPr>
        <w:t>ārtelp</w:t>
      </w:r>
      <w:r w:rsidR="00A16CF1" w:rsidRPr="007F281E">
        <w:rPr>
          <w:rFonts w:ascii="Times New Roman" w:hAnsi="Times New Roman" w:cs="Times New Roman"/>
        </w:rPr>
        <w:t>as</w:t>
      </w:r>
      <w:proofErr w:type="spellEnd"/>
      <w:r w:rsidR="00A16CF1" w:rsidRPr="007F281E">
        <w:rPr>
          <w:rFonts w:ascii="Times New Roman" w:hAnsi="Times New Roman" w:cs="Times New Roman"/>
        </w:rPr>
        <w:t xml:space="preserve"> mēbelēm un aprīkojumu sporta</w:t>
      </w:r>
      <w:r w:rsidR="00431E31" w:rsidRPr="007F281E">
        <w:rPr>
          <w:rFonts w:ascii="Times New Roman" w:hAnsi="Times New Roman" w:cs="Times New Roman"/>
        </w:rPr>
        <w:t>m,</w:t>
      </w:r>
      <w:r w:rsidR="00A16CF1" w:rsidRPr="007F281E">
        <w:rPr>
          <w:rFonts w:ascii="Times New Roman" w:hAnsi="Times New Roman" w:cs="Times New Roman"/>
        </w:rPr>
        <w:t xml:space="preserve">  fiziskām aktivitātēm</w:t>
      </w:r>
      <w:r w:rsidR="00431E31" w:rsidRPr="007F281E">
        <w:rPr>
          <w:rFonts w:ascii="Times New Roman" w:hAnsi="Times New Roman" w:cs="Times New Roman"/>
        </w:rPr>
        <w:t xml:space="preserve"> un</w:t>
      </w:r>
      <w:r w:rsidR="00A16CF1" w:rsidRPr="007F281E">
        <w:rPr>
          <w:rFonts w:ascii="Times New Roman" w:hAnsi="Times New Roman" w:cs="Times New Roman"/>
        </w:rPr>
        <w:t xml:space="preserve"> </w:t>
      </w:r>
      <w:r w:rsidR="004464B6" w:rsidRPr="007F281E">
        <w:rPr>
          <w:rFonts w:ascii="Times New Roman" w:hAnsi="Times New Roman" w:cs="Times New Roman"/>
        </w:rPr>
        <w:t xml:space="preserve"> bērnu rotaļām. </w:t>
      </w:r>
    </w:p>
    <w:p w14:paraId="430B47ED" w14:textId="77777777" w:rsidR="00CF2F2A" w:rsidRPr="007F281E" w:rsidRDefault="00CF2F2A" w:rsidP="00417326">
      <w:pPr>
        <w:pStyle w:val="ListParagraph"/>
        <w:spacing w:before="120" w:after="0" w:line="240" w:lineRule="auto"/>
        <w:ind w:left="357"/>
        <w:jc w:val="both"/>
        <w:rPr>
          <w:rFonts w:ascii="Times New Roman" w:hAnsi="Times New Roman" w:cs="Times New Roman"/>
        </w:rPr>
      </w:pPr>
    </w:p>
    <w:p w14:paraId="18382F8F" w14:textId="0FC29126" w:rsidR="00EF6BDA" w:rsidRPr="007F281E" w:rsidRDefault="009868BD"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lastRenderedPageBreak/>
        <w:t>Publisko labiekārtoto teritoriju paredz</w:t>
      </w:r>
      <w:r w:rsidR="00C51A8D" w:rsidRPr="007F281E">
        <w:rPr>
          <w:rFonts w:ascii="Times New Roman" w:hAnsi="Times New Roman" w:cs="Times New Roman"/>
        </w:rPr>
        <w:t xml:space="preserve"> kā vienota kompleksa teritoriju</w:t>
      </w:r>
      <w:r w:rsidR="00A16CF1" w:rsidRPr="007F281E">
        <w:rPr>
          <w:rFonts w:ascii="Times New Roman" w:hAnsi="Times New Roman" w:cs="Times New Roman"/>
        </w:rPr>
        <w:t xml:space="preserve">, </w:t>
      </w:r>
      <w:r w:rsidR="00C51A8D" w:rsidRPr="007F281E">
        <w:rPr>
          <w:rFonts w:ascii="Times New Roman" w:hAnsi="Times New Roman" w:cs="Times New Roman"/>
        </w:rPr>
        <w:t xml:space="preserve">izvietojumā </w:t>
      </w:r>
      <w:r w:rsidRPr="007F281E">
        <w:rPr>
          <w:rFonts w:ascii="Times New Roman" w:hAnsi="Times New Roman" w:cs="Times New Roman"/>
        </w:rPr>
        <w:t xml:space="preserve">ņemot vērā esošās un plānotās dzīvojamās apbūves teritorijas </w:t>
      </w:r>
      <w:r w:rsidR="00C51A8D" w:rsidRPr="007F281E">
        <w:rPr>
          <w:rFonts w:ascii="Times New Roman" w:hAnsi="Times New Roman" w:cs="Times New Roman"/>
        </w:rPr>
        <w:t xml:space="preserve"> detālplānojuma apkārtnē (t.i.</w:t>
      </w:r>
      <w:r w:rsidR="00C31907" w:rsidRPr="007F281E">
        <w:rPr>
          <w:rFonts w:ascii="Times New Roman" w:hAnsi="Times New Roman" w:cs="Times New Roman"/>
        </w:rPr>
        <w:t>,</w:t>
      </w:r>
      <w:r w:rsidR="00C51A8D" w:rsidRPr="007F281E">
        <w:rPr>
          <w:rFonts w:ascii="Times New Roman" w:hAnsi="Times New Roman" w:cs="Times New Roman"/>
        </w:rPr>
        <w:t xml:space="preserve"> t</w:t>
      </w:r>
      <w:r w:rsidRPr="007F281E">
        <w:rPr>
          <w:rFonts w:ascii="Times New Roman" w:hAnsi="Times New Roman" w:cs="Times New Roman"/>
        </w:rPr>
        <w:t xml:space="preserve">uvinātu Daibes ielai, Daibes </w:t>
      </w:r>
      <w:r w:rsidR="00C31907" w:rsidRPr="007F281E">
        <w:rPr>
          <w:rFonts w:ascii="Times New Roman" w:hAnsi="Times New Roman" w:cs="Times New Roman"/>
        </w:rPr>
        <w:t>ielas</w:t>
      </w:r>
      <w:r w:rsidRPr="007F281E">
        <w:rPr>
          <w:rFonts w:ascii="Times New Roman" w:hAnsi="Times New Roman" w:cs="Times New Roman"/>
        </w:rPr>
        <w:t xml:space="preserve"> un Lielās ielas krustojumam), paredzot </w:t>
      </w:r>
      <w:r w:rsidR="00C31907" w:rsidRPr="007F281E">
        <w:rPr>
          <w:rFonts w:ascii="Times New Roman" w:hAnsi="Times New Roman" w:cs="Times New Roman"/>
        </w:rPr>
        <w:t xml:space="preserve">tai </w:t>
      </w:r>
      <w:r w:rsidRPr="007F281E">
        <w:rPr>
          <w:rFonts w:ascii="Times New Roman" w:hAnsi="Times New Roman" w:cs="Times New Roman"/>
        </w:rPr>
        <w:t xml:space="preserve">brīvu </w:t>
      </w:r>
      <w:r w:rsidR="00C31907" w:rsidRPr="007F281E">
        <w:rPr>
          <w:rFonts w:ascii="Times New Roman" w:hAnsi="Times New Roman" w:cs="Times New Roman"/>
        </w:rPr>
        <w:t xml:space="preserve">publisku </w:t>
      </w:r>
      <w:r w:rsidRPr="007F281E">
        <w:rPr>
          <w:rFonts w:ascii="Times New Roman" w:hAnsi="Times New Roman" w:cs="Times New Roman"/>
        </w:rPr>
        <w:t>piekļuvi. Teritorija nav iežogojama, izņemot, ja tas nepieciešams drošības nolūkos.</w:t>
      </w:r>
      <w:r w:rsidR="00B61726" w:rsidRPr="007F281E">
        <w:rPr>
          <w:rFonts w:ascii="Times New Roman" w:hAnsi="Times New Roman" w:cs="Times New Roman"/>
        </w:rPr>
        <w:t xml:space="preserve"> V</w:t>
      </w:r>
      <w:r w:rsidR="00A16CF1" w:rsidRPr="007F281E">
        <w:rPr>
          <w:rFonts w:ascii="Times New Roman" w:hAnsi="Times New Roman" w:cs="Times New Roman"/>
        </w:rPr>
        <w:t xml:space="preserve">ienotās  publiskās </w:t>
      </w:r>
      <w:proofErr w:type="spellStart"/>
      <w:r w:rsidR="00A16CF1" w:rsidRPr="007F281E">
        <w:rPr>
          <w:rFonts w:ascii="Times New Roman" w:hAnsi="Times New Roman" w:cs="Times New Roman"/>
        </w:rPr>
        <w:t>ārtelpas</w:t>
      </w:r>
      <w:proofErr w:type="spellEnd"/>
      <w:r w:rsidR="00A16CF1" w:rsidRPr="007F281E">
        <w:rPr>
          <w:rFonts w:ascii="Times New Roman" w:hAnsi="Times New Roman" w:cs="Times New Roman"/>
        </w:rPr>
        <w:t xml:space="preserve"> zonas robežas  </w:t>
      </w:r>
      <w:r w:rsidR="00B61726" w:rsidRPr="007F281E">
        <w:rPr>
          <w:rFonts w:ascii="Times New Roman" w:hAnsi="Times New Roman" w:cs="Times New Roman"/>
        </w:rPr>
        <w:t xml:space="preserve">orientējoši </w:t>
      </w:r>
      <w:r w:rsidR="00A16CF1" w:rsidRPr="007F281E">
        <w:rPr>
          <w:rFonts w:ascii="Times New Roman" w:hAnsi="Times New Roman" w:cs="Times New Roman"/>
        </w:rPr>
        <w:t xml:space="preserve">noteiktas grafiskās daļas kartē “Teritorijas funkcionālais zonējums”, </w:t>
      </w:r>
      <w:r w:rsidR="00EA5326" w:rsidRPr="007F281E">
        <w:rPr>
          <w:rFonts w:ascii="Times New Roman" w:hAnsi="Times New Roman" w:cs="Times New Roman"/>
        </w:rPr>
        <w:t xml:space="preserve"> Jauktas centra apbūves teritorijas JC2  </w:t>
      </w:r>
      <w:proofErr w:type="spellStart"/>
      <w:r w:rsidR="00EA5326" w:rsidRPr="007F281E">
        <w:rPr>
          <w:rFonts w:ascii="Times New Roman" w:hAnsi="Times New Roman" w:cs="Times New Roman"/>
        </w:rPr>
        <w:t>apakšzonā</w:t>
      </w:r>
      <w:proofErr w:type="spellEnd"/>
      <w:r w:rsidR="00EA5326" w:rsidRPr="007F281E">
        <w:rPr>
          <w:rFonts w:ascii="Times New Roman" w:hAnsi="Times New Roman" w:cs="Times New Roman"/>
        </w:rPr>
        <w:t xml:space="preserve"> </w:t>
      </w:r>
      <w:r w:rsidR="00B61726" w:rsidRPr="007F281E">
        <w:rPr>
          <w:rFonts w:ascii="Times New Roman" w:hAnsi="Times New Roman" w:cs="Times New Roman"/>
        </w:rPr>
        <w:t>JC2-2. Zonas</w:t>
      </w:r>
      <w:r w:rsidR="00431E31" w:rsidRPr="007F281E">
        <w:rPr>
          <w:rFonts w:ascii="Times New Roman" w:hAnsi="Times New Roman" w:cs="Times New Roman"/>
        </w:rPr>
        <w:t xml:space="preserve"> </w:t>
      </w:r>
      <w:r w:rsidR="00B61726" w:rsidRPr="007F281E">
        <w:rPr>
          <w:rFonts w:ascii="Times New Roman" w:hAnsi="Times New Roman" w:cs="Times New Roman"/>
        </w:rPr>
        <w:t>robežas, ja nepieciešams ir precizē</w:t>
      </w:r>
      <w:r w:rsidR="00696BB7" w:rsidRPr="007F281E">
        <w:rPr>
          <w:rFonts w:ascii="Times New Roman" w:hAnsi="Times New Roman" w:cs="Times New Roman"/>
        </w:rPr>
        <w:t>jamas</w:t>
      </w:r>
      <w:r w:rsidR="00B61726" w:rsidRPr="007F281E">
        <w:rPr>
          <w:rFonts w:ascii="Times New Roman" w:hAnsi="Times New Roman" w:cs="Times New Roman"/>
        </w:rPr>
        <w:t xml:space="preserve"> būv</w:t>
      </w:r>
      <w:r w:rsidR="00431E31" w:rsidRPr="007F281E">
        <w:rPr>
          <w:rFonts w:ascii="Times New Roman" w:hAnsi="Times New Roman" w:cs="Times New Roman"/>
        </w:rPr>
        <w:t>niecības ieceres dokumentācijā</w:t>
      </w:r>
      <w:r w:rsidR="00B61726" w:rsidRPr="007F281E">
        <w:rPr>
          <w:rFonts w:ascii="Times New Roman" w:hAnsi="Times New Roman" w:cs="Times New Roman"/>
        </w:rPr>
        <w:t>, bet nesamazinot tās īpatsvaru zemes vienībā   Nr.1.</w:t>
      </w:r>
    </w:p>
    <w:p w14:paraId="73BF6605" w14:textId="56A311D0" w:rsidR="00CF2F2A" w:rsidRPr="007F281E" w:rsidRDefault="00975E4E"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 xml:space="preserve">Publiskās </w:t>
      </w:r>
      <w:proofErr w:type="spellStart"/>
      <w:r w:rsidRPr="007F281E">
        <w:rPr>
          <w:rFonts w:ascii="Times New Roman" w:hAnsi="Times New Roman" w:cs="Times New Roman"/>
        </w:rPr>
        <w:t>ārtelpas</w:t>
      </w:r>
      <w:proofErr w:type="spellEnd"/>
      <w:r w:rsidRPr="007F281E">
        <w:rPr>
          <w:rFonts w:ascii="Times New Roman" w:hAnsi="Times New Roman" w:cs="Times New Roman"/>
        </w:rPr>
        <w:t xml:space="preserve"> un labiekārtojuma risinājumu </w:t>
      </w:r>
      <w:r w:rsidR="00B61726" w:rsidRPr="007F281E">
        <w:rPr>
          <w:rFonts w:ascii="Times New Roman" w:hAnsi="Times New Roman" w:cs="Times New Roman"/>
        </w:rPr>
        <w:t>konkretizē</w:t>
      </w:r>
      <w:r w:rsidRPr="007F281E">
        <w:rPr>
          <w:rFonts w:ascii="Times New Roman" w:hAnsi="Times New Roman" w:cs="Times New Roman"/>
        </w:rPr>
        <w:t xml:space="preserve"> </w:t>
      </w:r>
      <w:r w:rsidR="00382B55" w:rsidRPr="007F281E">
        <w:rPr>
          <w:rFonts w:ascii="Times New Roman" w:hAnsi="Times New Roman" w:cs="Times New Roman"/>
        </w:rPr>
        <w:t>būvniecības ieceres dokumentācijā</w:t>
      </w:r>
      <w:r w:rsidRPr="007F281E">
        <w:rPr>
          <w:rFonts w:ascii="Times New Roman" w:hAnsi="Times New Roman" w:cs="Times New Roman"/>
        </w:rPr>
        <w:t xml:space="preserve">, ņemot vērā </w:t>
      </w:r>
      <w:r w:rsidR="00EF6BDA" w:rsidRPr="007F281E">
        <w:rPr>
          <w:rFonts w:ascii="Times New Roman" w:hAnsi="Times New Roman" w:cs="Times New Roman"/>
        </w:rPr>
        <w:t xml:space="preserve">grafiskās daļas kartes </w:t>
      </w:r>
      <w:r w:rsidRPr="007F281E">
        <w:rPr>
          <w:rFonts w:ascii="Times New Roman" w:hAnsi="Times New Roman" w:cs="Times New Roman"/>
        </w:rPr>
        <w:t xml:space="preserve"> “Publiskās </w:t>
      </w:r>
      <w:proofErr w:type="spellStart"/>
      <w:r w:rsidRPr="007F281E">
        <w:rPr>
          <w:rFonts w:ascii="Times New Roman" w:hAnsi="Times New Roman" w:cs="Times New Roman"/>
        </w:rPr>
        <w:t>ārtelpas</w:t>
      </w:r>
      <w:proofErr w:type="spellEnd"/>
      <w:r w:rsidRPr="007F281E">
        <w:rPr>
          <w:rFonts w:ascii="Times New Roman" w:hAnsi="Times New Roman" w:cs="Times New Roman"/>
        </w:rPr>
        <w:t xml:space="preserve"> teritorijas labiekārtojuma koncepcija</w:t>
      </w:r>
      <w:r w:rsidR="004E226C" w:rsidRPr="007F281E">
        <w:rPr>
          <w:rFonts w:ascii="Times New Roman" w:hAnsi="Times New Roman" w:cs="Times New Roman"/>
        </w:rPr>
        <w:t xml:space="preserve">” </w:t>
      </w:r>
      <w:r w:rsidRPr="007F281E">
        <w:rPr>
          <w:rFonts w:ascii="Times New Roman" w:hAnsi="Times New Roman" w:cs="Times New Roman"/>
        </w:rPr>
        <w:t xml:space="preserve"> principiālos risin</w:t>
      </w:r>
      <w:r w:rsidR="00EF6BDA" w:rsidRPr="007F281E">
        <w:rPr>
          <w:rFonts w:ascii="Times New Roman" w:hAnsi="Times New Roman" w:cs="Times New Roman"/>
        </w:rPr>
        <w:t xml:space="preserve">ājumus. </w:t>
      </w:r>
    </w:p>
    <w:p w14:paraId="02435B11" w14:textId="77777777" w:rsidR="00EF6BDA" w:rsidRPr="007F281E" w:rsidRDefault="00EF6BDA" w:rsidP="00417326">
      <w:pPr>
        <w:pStyle w:val="ListParagraph"/>
        <w:spacing w:before="120" w:after="0" w:line="240" w:lineRule="auto"/>
        <w:ind w:left="357"/>
        <w:jc w:val="both"/>
        <w:rPr>
          <w:rFonts w:ascii="Times New Roman" w:hAnsi="Times New Roman" w:cs="Times New Roman"/>
        </w:rPr>
      </w:pPr>
    </w:p>
    <w:p w14:paraId="10B9BA77" w14:textId="10D9E783" w:rsidR="00D66542" w:rsidRPr="007F281E" w:rsidRDefault="00E5482A"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Teritorijas labiekārtojuma risinājumus izstrādā atbilstoš</w:t>
      </w:r>
      <w:r w:rsidR="00D66542" w:rsidRPr="007F281E">
        <w:rPr>
          <w:rFonts w:ascii="Times New Roman" w:hAnsi="Times New Roman" w:cs="Times New Roman"/>
        </w:rPr>
        <w:t>i universālā dizaina principiem.</w:t>
      </w:r>
    </w:p>
    <w:p w14:paraId="40332964" w14:textId="77777777" w:rsidR="00604121" w:rsidRPr="007F281E" w:rsidRDefault="00604121" w:rsidP="00417326">
      <w:pPr>
        <w:pStyle w:val="ListParagraph"/>
        <w:spacing w:before="120"/>
        <w:rPr>
          <w:rFonts w:ascii="Times New Roman" w:hAnsi="Times New Roman" w:cs="Times New Roman"/>
        </w:rPr>
      </w:pPr>
    </w:p>
    <w:p w14:paraId="5CA0388E" w14:textId="2007F58B" w:rsidR="00604121" w:rsidRPr="007F281E" w:rsidRDefault="00D66542"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V</w:t>
      </w:r>
      <w:r w:rsidR="00E5482A" w:rsidRPr="007F281E">
        <w:rPr>
          <w:rFonts w:ascii="Times New Roman" w:hAnsi="Times New Roman" w:cs="Times New Roman"/>
        </w:rPr>
        <w:t>ides pieejamību teritorijā un būvēs nodrošina saskaņā ar normatīvo aktu prasībām</w:t>
      </w:r>
      <w:r w:rsidR="00B61726" w:rsidRPr="007F281E">
        <w:rPr>
          <w:rFonts w:ascii="Times New Roman" w:hAnsi="Times New Roman" w:cs="Times New Roman"/>
        </w:rPr>
        <w:t xml:space="preserve">. </w:t>
      </w:r>
    </w:p>
    <w:p w14:paraId="41458D3C" w14:textId="77777777" w:rsidR="000553C2" w:rsidRPr="007F281E" w:rsidRDefault="000553C2" w:rsidP="00417326">
      <w:pPr>
        <w:pStyle w:val="ListParagraph"/>
        <w:spacing w:before="120"/>
        <w:rPr>
          <w:rFonts w:ascii="Times New Roman" w:hAnsi="Times New Roman" w:cs="Times New Roman"/>
        </w:rPr>
      </w:pPr>
    </w:p>
    <w:p w14:paraId="09A690E2" w14:textId="77777777" w:rsidR="00C55139" w:rsidRPr="007F281E" w:rsidRDefault="009868BD"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T</w:t>
      </w:r>
      <w:r w:rsidR="00C55139" w:rsidRPr="007F281E">
        <w:rPr>
          <w:rFonts w:ascii="Times New Roman" w:hAnsi="Times New Roman" w:cs="Times New Roman"/>
        </w:rPr>
        <w:t>eritorijas apzaļumošana</w:t>
      </w:r>
      <w:r w:rsidR="004E3A0A" w:rsidRPr="007F281E">
        <w:rPr>
          <w:rFonts w:ascii="Times New Roman" w:hAnsi="Times New Roman" w:cs="Times New Roman"/>
        </w:rPr>
        <w:t xml:space="preserve">s un labiekārtojuma risinājumu izstrādā </w:t>
      </w:r>
      <w:r w:rsidR="00C55139" w:rsidRPr="007F281E">
        <w:rPr>
          <w:rFonts w:ascii="Times New Roman" w:hAnsi="Times New Roman" w:cs="Times New Roman"/>
        </w:rPr>
        <w:t xml:space="preserve"> </w:t>
      </w:r>
      <w:r w:rsidR="004E3A0A" w:rsidRPr="007F281E">
        <w:rPr>
          <w:rFonts w:ascii="Times New Roman" w:hAnsi="Times New Roman" w:cs="Times New Roman"/>
        </w:rPr>
        <w:t xml:space="preserve">savstarpēji saistītu  un </w:t>
      </w:r>
      <w:proofErr w:type="spellStart"/>
      <w:r w:rsidR="004E3A0A" w:rsidRPr="007F281E">
        <w:rPr>
          <w:rFonts w:ascii="Times New Roman" w:hAnsi="Times New Roman" w:cs="Times New Roman"/>
        </w:rPr>
        <w:t>kompozicionāli</w:t>
      </w:r>
      <w:proofErr w:type="spellEnd"/>
      <w:r w:rsidR="004E3A0A" w:rsidRPr="007F281E">
        <w:rPr>
          <w:rFonts w:ascii="Times New Roman" w:hAnsi="Times New Roman" w:cs="Times New Roman"/>
        </w:rPr>
        <w:t xml:space="preserve"> saskanīgu</w:t>
      </w:r>
      <w:r w:rsidR="00C55139" w:rsidRPr="007F281E">
        <w:rPr>
          <w:rFonts w:ascii="Times New Roman" w:hAnsi="Times New Roman" w:cs="Times New Roman"/>
        </w:rPr>
        <w:t>.</w:t>
      </w:r>
    </w:p>
    <w:p w14:paraId="11C4A206" w14:textId="77777777" w:rsidR="00757B99" w:rsidRPr="007F281E" w:rsidRDefault="00757B99" w:rsidP="00417326">
      <w:pPr>
        <w:pStyle w:val="ListParagraph"/>
        <w:spacing w:before="120"/>
        <w:rPr>
          <w:rFonts w:ascii="Times New Roman" w:hAnsi="Times New Roman" w:cs="Times New Roman"/>
        </w:rPr>
      </w:pPr>
    </w:p>
    <w:p w14:paraId="5E99D43B" w14:textId="7CAE5AB4" w:rsidR="00C55139" w:rsidRPr="007F281E" w:rsidRDefault="00D66542"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 xml:space="preserve">Publiskās </w:t>
      </w:r>
      <w:proofErr w:type="spellStart"/>
      <w:r w:rsidRPr="007F281E">
        <w:rPr>
          <w:rFonts w:ascii="Times New Roman" w:hAnsi="Times New Roman" w:cs="Times New Roman"/>
        </w:rPr>
        <w:t>ārtelpas</w:t>
      </w:r>
      <w:proofErr w:type="spellEnd"/>
      <w:r w:rsidRPr="007F281E">
        <w:rPr>
          <w:rFonts w:ascii="Times New Roman" w:hAnsi="Times New Roman" w:cs="Times New Roman"/>
        </w:rPr>
        <w:t xml:space="preserve"> labiekārtojum</w:t>
      </w:r>
      <w:r w:rsidR="00431E31" w:rsidRPr="007F281E">
        <w:rPr>
          <w:rFonts w:ascii="Times New Roman" w:hAnsi="Times New Roman" w:cs="Times New Roman"/>
        </w:rPr>
        <w:t xml:space="preserve">ā var integrēt </w:t>
      </w:r>
      <w:r w:rsidR="00C55139" w:rsidRPr="007F281E">
        <w:rPr>
          <w:rFonts w:ascii="Times New Roman" w:hAnsi="Times New Roman" w:cs="Times New Roman"/>
        </w:rPr>
        <w:t xml:space="preserve">ilgtspējīgas </w:t>
      </w:r>
      <w:proofErr w:type="spellStart"/>
      <w:r w:rsidR="00C55139" w:rsidRPr="007F281E">
        <w:rPr>
          <w:rFonts w:ascii="Times New Roman" w:hAnsi="Times New Roman" w:cs="Times New Roman"/>
        </w:rPr>
        <w:t>lietusūdeņu</w:t>
      </w:r>
      <w:proofErr w:type="spellEnd"/>
      <w:r w:rsidR="00C55139" w:rsidRPr="007F281E">
        <w:rPr>
          <w:rFonts w:ascii="Times New Roman" w:hAnsi="Times New Roman" w:cs="Times New Roman"/>
        </w:rPr>
        <w:t xml:space="preserve">  apsaimniekošanas </w:t>
      </w:r>
      <w:r w:rsidRPr="007F281E">
        <w:rPr>
          <w:rFonts w:ascii="Times New Roman" w:hAnsi="Times New Roman" w:cs="Times New Roman"/>
        </w:rPr>
        <w:t>risin</w:t>
      </w:r>
      <w:r w:rsidR="00CC5CE9" w:rsidRPr="007F281E">
        <w:rPr>
          <w:rFonts w:ascii="Times New Roman" w:hAnsi="Times New Roman" w:cs="Times New Roman"/>
        </w:rPr>
        <w:t>ājumus.</w:t>
      </w:r>
    </w:p>
    <w:p w14:paraId="4E6FD232" w14:textId="77777777" w:rsidR="00604121" w:rsidRPr="007F281E" w:rsidRDefault="00604121" w:rsidP="00417326">
      <w:pPr>
        <w:pStyle w:val="ListParagraph"/>
        <w:spacing w:before="120"/>
        <w:rPr>
          <w:rFonts w:ascii="Times New Roman" w:hAnsi="Times New Roman" w:cs="Times New Roman"/>
        </w:rPr>
      </w:pPr>
    </w:p>
    <w:p w14:paraId="32DF9E2F" w14:textId="38410480" w:rsidR="00C55139" w:rsidRPr="007F281E" w:rsidRDefault="00C55139"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Atkritumu tvertņu izvietojumu nosaka būv</w:t>
      </w:r>
      <w:r w:rsidR="00C31907" w:rsidRPr="007F281E">
        <w:rPr>
          <w:rFonts w:ascii="Times New Roman" w:hAnsi="Times New Roman" w:cs="Times New Roman"/>
        </w:rPr>
        <w:t>niecības ieceres dokumentācijā</w:t>
      </w:r>
      <w:r w:rsidRPr="007F281E">
        <w:rPr>
          <w:rFonts w:ascii="Times New Roman" w:hAnsi="Times New Roman" w:cs="Times New Roman"/>
        </w:rPr>
        <w:t>, atbilstoši plānotajai gājēju kustības organizācijai un normatīvo aktu prasībām.</w:t>
      </w:r>
    </w:p>
    <w:p w14:paraId="47C438A1" w14:textId="77777777" w:rsidR="00604121" w:rsidRPr="007F281E" w:rsidRDefault="00604121" w:rsidP="00417326">
      <w:pPr>
        <w:pStyle w:val="ListParagraph"/>
        <w:spacing w:before="120"/>
        <w:rPr>
          <w:rFonts w:ascii="Times New Roman" w:hAnsi="Times New Roman" w:cs="Times New Roman"/>
        </w:rPr>
      </w:pPr>
    </w:p>
    <w:p w14:paraId="4DBD643C" w14:textId="315679CB" w:rsidR="004E3A0A" w:rsidRPr="007F281E" w:rsidRDefault="004E3A0A"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Ielu, auto</w:t>
      </w:r>
      <w:r w:rsidR="00C31907" w:rsidRPr="007F281E">
        <w:rPr>
          <w:rFonts w:ascii="Times New Roman" w:hAnsi="Times New Roman" w:cs="Times New Roman"/>
        </w:rPr>
        <w:t>mašīnu</w:t>
      </w:r>
      <w:r w:rsidRPr="007F281E">
        <w:rPr>
          <w:rFonts w:ascii="Times New Roman" w:hAnsi="Times New Roman" w:cs="Times New Roman"/>
        </w:rPr>
        <w:t xml:space="preserve"> stāvlaukumu, velosipēdistu un gājēju zonu  segumu veidus precizē būv</w:t>
      </w:r>
      <w:r w:rsidR="00C31907" w:rsidRPr="007F281E">
        <w:rPr>
          <w:rFonts w:ascii="Times New Roman" w:hAnsi="Times New Roman" w:cs="Times New Roman"/>
        </w:rPr>
        <w:t>niecības ieceres dokumentācijā</w:t>
      </w:r>
      <w:r w:rsidRPr="007F281E">
        <w:rPr>
          <w:rFonts w:ascii="Times New Roman" w:hAnsi="Times New Roman" w:cs="Times New Roman"/>
        </w:rPr>
        <w:t>.</w:t>
      </w:r>
    </w:p>
    <w:p w14:paraId="75BB3347" w14:textId="77777777" w:rsidR="00D66542" w:rsidRPr="007F281E" w:rsidRDefault="00D66542" w:rsidP="00417326">
      <w:pPr>
        <w:spacing w:before="120"/>
        <w:rPr>
          <w:sz w:val="22"/>
          <w:szCs w:val="22"/>
        </w:rPr>
      </w:pPr>
    </w:p>
    <w:p w14:paraId="29AB10B2" w14:textId="77777777" w:rsidR="00CC5CE9" w:rsidRPr="007F281E" w:rsidRDefault="00613402" w:rsidP="00417326">
      <w:pPr>
        <w:pStyle w:val="Heading2"/>
        <w:numPr>
          <w:ilvl w:val="1"/>
          <w:numId w:val="2"/>
        </w:numPr>
        <w:spacing w:before="120" w:after="120"/>
        <w:ind w:hanging="357"/>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 xml:space="preserve"> </w:t>
      </w:r>
      <w:r w:rsidR="00CC5CE9" w:rsidRPr="007F281E">
        <w:rPr>
          <w:rFonts w:ascii="Times New Roman" w:eastAsiaTheme="minorHAnsi" w:hAnsi="Times New Roman" w:cs="Times New Roman"/>
          <w:b/>
          <w:color w:val="auto"/>
          <w:sz w:val="22"/>
          <w:szCs w:val="22"/>
        </w:rPr>
        <w:t>Prasības apbūves izvietojumam</w:t>
      </w:r>
      <w:r w:rsidRPr="007F281E">
        <w:rPr>
          <w:rFonts w:ascii="Times New Roman" w:eastAsiaTheme="minorHAnsi" w:hAnsi="Times New Roman" w:cs="Times New Roman"/>
          <w:b/>
          <w:color w:val="auto"/>
          <w:sz w:val="22"/>
          <w:szCs w:val="22"/>
        </w:rPr>
        <w:t xml:space="preserve"> un arhitektoniskajam risinājumam</w:t>
      </w:r>
    </w:p>
    <w:p w14:paraId="22AC57B4" w14:textId="77777777" w:rsidR="00CC5CE9" w:rsidRPr="007F281E" w:rsidRDefault="00CC5CE9" w:rsidP="00417326">
      <w:pPr>
        <w:pStyle w:val="ListParagraph"/>
        <w:spacing w:before="120"/>
        <w:ind w:left="1080"/>
        <w:rPr>
          <w:rFonts w:ascii="Times New Roman" w:eastAsiaTheme="minorHAnsi" w:hAnsi="Times New Roman" w:cs="Times New Roman"/>
          <w:b/>
          <w:bCs/>
          <w:iCs/>
        </w:rPr>
      </w:pPr>
    </w:p>
    <w:p w14:paraId="3437B75D" w14:textId="47DAB7F5" w:rsidR="004E3A0A" w:rsidRPr="007F281E" w:rsidRDefault="00613402"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Ēka</w:t>
      </w:r>
      <w:r w:rsidR="004464B6" w:rsidRPr="007F281E">
        <w:rPr>
          <w:rFonts w:ascii="Times New Roman" w:hAnsi="Times New Roman" w:cs="Times New Roman"/>
        </w:rPr>
        <w:t>s</w:t>
      </w:r>
      <w:r w:rsidRPr="007F281E">
        <w:rPr>
          <w:rFonts w:ascii="Times New Roman" w:hAnsi="Times New Roman" w:cs="Times New Roman"/>
        </w:rPr>
        <w:t xml:space="preserve"> un </w:t>
      </w:r>
      <w:r w:rsidR="00EA5326" w:rsidRPr="007F281E">
        <w:rPr>
          <w:rFonts w:ascii="Times New Roman" w:hAnsi="Times New Roman" w:cs="Times New Roman"/>
        </w:rPr>
        <w:t xml:space="preserve">citas </w:t>
      </w:r>
      <w:r w:rsidRPr="007F281E">
        <w:rPr>
          <w:rFonts w:ascii="Times New Roman" w:hAnsi="Times New Roman" w:cs="Times New Roman"/>
        </w:rPr>
        <w:t xml:space="preserve">būves </w:t>
      </w:r>
      <w:r w:rsidR="00CC5CE9" w:rsidRPr="007F281E">
        <w:rPr>
          <w:rFonts w:ascii="Times New Roman" w:hAnsi="Times New Roman" w:cs="Times New Roman"/>
        </w:rPr>
        <w:t xml:space="preserve">izvieto </w:t>
      </w:r>
      <w:r w:rsidR="00EA5326" w:rsidRPr="007F281E">
        <w:rPr>
          <w:rFonts w:ascii="Times New Roman" w:hAnsi="Times New Roman" w:cs="Times New Roman"/>
        </w:rPr>
        <w:t>g</w:t>
      </w:r>
      <w:r w:rsidR="00CC5CE9" w:rsidRPr="007F281E">
        <w:rPr>
          <w:rFonts w:ascii="Times New Roman" w:hAnsi="Times New Roman" w:cs="Times New Roman"/>
        </w:rPr>
        <w:t>rafiskās daļas kartē “Teritorijas funkcionālais zonējums” attēlotajā  Jauktas centra apbūves teritorij</w:t>
      </w:r>
      <w:r w:rsidR="000553C2" w:rsidRPr="007F281E">
        <w:rPr>
          <w:rFonts w:ascii="Times New Roman" w:hAnsi="Times New Roman" w:cs="Times New Roman"/>
        </w:rPr>
        <w:t xml:space="preserve">as JC2  </w:t>
      </w:r>
      <w:proofErr w:type="spellStart"/>
      <w:r w:rsidR="000553C2" w:rsidRPr="007F281E">
        <w:rPr>
          <w:rFonts w:ascii="Times New Roman" w:hAnsi="Times New Roman" w:cs="Times New Roman"/>
        </w:rPr>
        <w:t>apakšzonā</w:t>
      </w:r>
      <w:proofErr w:type="spellEnd"/>
      <w:r w:rsidR="000553C2" w:rsidRPr="007F281E">
        <w:rPr>
          <w:rFonts w:ascii="Times New Roman" w:hAnsi="Times New Roman" w:cs="Times New Roman"/>
        </w:rPr>
        <w:t xml:space="preserve"> </w:t>
      </w:r>
      <w:r w:rsidR="00CC5CE9" w:rsidRPr="007F281E">
        <w:rPr>
          <w:rFonts w:ascii="Times New Roman" w:hAnsi="Times New Roman" w:cs="Times New Roman"/>
        </w:rPr>
        <w:t>JC2</w:t>
      </w:r>
      <w:r w:rsidR="004464B6" w:rsidRPr="007F281E">
        <w:rPr>
          <w:rFonts w:ascii="Times New Roman" w:hAnsi="Times New Roman" w:cs="Times New Roman"/>
        </w:rPr>
        <w:t>-1</w:t>
      </w:r>
      <w:r w:rsidR="00CC5CE9" w:rsidRPr="007F281E">
        <w:rPr>
          <w:rFonts w:ascii="Times New Roman" w:hAnsi="Times New Roman" w:cs="Times New Roman"/>
        </w:rPr>
        <w:t>, ņemot vērā detā</w:t>
      </w:r>
      <w:r w:rsidR="003D211A" w:rsidRPr="007F281E">
        <w:rPr>
          <w:rFonts w:ascii="Times New Roman" w:hAnsi="Times New Roman" w:cs="Times New Roman"/>
        </w:rPr>
        <w:t xml:space="preserve">lplānojumā noteiktās  </w:t>
      </w:r>
      <w:proofErr w:type="spellStart"/>
      <w:r w:rsidR="003D211A" w:rsidRPr="007F281E">
        <w:rPr>
          <w:rFonts w:ascii="Times New Roman" w:hAnsi="Times New Roman" w:cs="Times New Roman"/>
        </w:rPr>
        <w:t>būvlaides</w:t>
      </w:r>
      <w:proofErr w:type="spellEnd"/>
      <w:r w:rsidR="003D211A" w:rsidRPr="007F281E">
        <w:rPr>
          <w:rFonts w:ascii="Times New Roman" w:hAnsi="Times New Roman" w:cs="Times New Roman"/>
        </w:rPr>
        <w:t>.</w:t>
      </w:r>
      <w:r w:rsidR="000553C2" w:rsidRPr="007F281E">
        <w:rPr>
          <w:rFonts w:ascii="Times New Roman" w:hAnsi="Times New Roman" w:cs="Times New Roman"/>
        </w:rPr>
        <w:t xml:space="preserve"> Grafiskajā daļā attēlotās </w:t>
      </w:r>
      <w:proofErr w:type="spellStart"/>
      <w:r w:rsidRPr="007F281E">
        <w:rPr>
          <w:rFonts w:ascii="Times New Roman" w:hAnsi="Times New Roman" w:cs="Times New Roman"/>
        </w:rPr>
        <w:t>b</w:t>
      </w:r>
      <w:r w:rsidR="00CC5CE9" w:rsidRPr="007F281E">
        <w:rPr>
          <w:rFonts w:ascii="Times New Roman" w:hAnsi="Times New Roman" w:cs="Times New Roman"/>
        </w:rPr>
        <w:t>ūvlaide</w:t>
      </w:r>
      <w:r w:rsidR="000553C2" w:rsidRPr="007F281E">
        <w:rPr>
          <w:rFonts w:ascii="Times New Roman" w:hAnsi="Times New Roman" w:cs="Times New Roman"/>
        </w:rPr>
        <w:t>s</w:t>
      </w:r>
      <w:proofErr w:type="spellEnd"/>
      <w:r w:rsidR="00CC5CE9" w:rsidRPr="007F281E">
        <w:rPr>
          <w:rFonts w:ascii="Times New Roman" w:hAnsi="Times New Roman" w:cs="Times New Roman"/>
        </w:rPr>
        <w:t xml:space="preserve"> nosaka ēku minimālo attālumu no ielas sarkanās līnijas. </w:t>
      </w:r>
    </w:p>
    <w:p w14:paraId="58824AEB" w14:textId="77777777" w:rsidR="00604121" w:rsidRPr="007F281E" w:rsidRDefault="00604121" w:rsidP="00417326">
      <w:pPr>
        <w:pStyle w:val="ListParagraph"/>
        <w:spacing w:before="120"/>
        <w:rPr>
          <w:rFonts w:ascii="Times New Roman" w:hAnsi="Times New Roman" w:cs="Times New Roman"/>
        </w:rPr>
      </w:pPr>
    </w:p>
    <w:p w14:paraId="3C90EB5C" w14:textId="034FAF32" w:rsidR="00413758" w:rsidRPr="007F281E" w:rsidRDefault="00413758" w:rsidP="00B263CE">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 xml:space="preserve">Apbūvi izvieto atbilstoši </w:t>
      </w:r>
      <w:proofErr w:type="spellStart"/>
      <w:r w:rsidR="00696BB7" w:rsidRPr="007F281E">
        <w:rPr>
          <w:rFonts w:ascii="Times New Roman" w:hAnsi="Times New Roman" w:cs="Times New Roman"/>
        </w:rPr>
        <w:t>brīvstāvo</w:t>
      </w:r>
      <w:r w:rsidR="00417326" w:rsidRPr="007F281E">
        <w:rPr>
          <w:rFonts w:ascii="Times New Roman" w:hAnsi="Times New Roman" w:cs="Times New Roman"/>
        </w:rPr>
        <w:t>šu</w:t>
      </w:r>
      <w:proofErr w:type="spellEnd"/>
      <w:r w:rsidRPr="007F281E">
        <w:rPr>
          <w:rFonts w:ascii="Times New Roman" w:hAnsi="Times New Roman" w:cs="Times New Roman"/>
        </w:rPr>
        <w:t xml:space="preserve"> ēku plānojuma principam. Galveno ēku (iecerēto tirdzniecības centra </w:t>
      </w:r>
      <w:proofErr w:type="spellStart"/>
      <w:r w:rsidRPr="007F281E">
        <w:rPr>
          <w:rFonts w:ascii="Times New Roman" w:hAnsi="Times New Roman" w:cs="Times New Roman"/>
        </w:rPr>
        <w:t>būvapjomu</w:t>
      </w:r>
      <w:proofErr w:type="spellEnd"/>
      <w:r w:rsidRPr="007F281E">
        <w:rPr>
          <w:rFonts w:ascii="Times New Roman" w:hAnsi="Times New Roman" w:cs="Times New Roman"/>
        </w:rPr>
        <w:t xml:space="preserve">)  izvieto ar </w:t>
      </w:r>
      <w:r w:rsidR="00696BB7" w:rsidRPr="007F281E">
        <w:rPr>
          <w:rFonts w:ascii="Times New Roman" w:hAnsi="Times New Roman" w:cs="Times New Roman"/>
        </w:rPr>
        <w:t xml:space="preserve">galveno fasādi pret Lielo ielu, </w:t>
      </w:r>
      <w:r w:rsidRPr="007F281E">
        <w:rPr>
          <w:rFonts w:ascii="Times New Roman" w:hAnsi="Times New Roman" w:cs="Times New Roman"/>
        </w:rPr>
        <w:t>ar atkāpi</w:t>
      </w:r>
      <w:r w:rsidR="000553C2" w:rsidRPr="007F281E">
        <w:rPr>
          <w:rFonts w:ascii="Times New Roman" w:hAnsi="Times New Roman" w:cs="Times New Roman"/>
        </w:rPr>
        <w:t xml:space="preserve"> </w:t>
      </w:r>
      <w:r w:rsidR="00696BB7" w:rsidRPr="007F281E">
        <w:rPr>
          <w:rFonts w:ascii="Times New Roman" w:hAnsi="Times New Roman" w:cs="Times New Roman"/>
        </w:rPr>
        <w:t>vismaz  40</w:t>
      </w:r>
      <w:r w:rsidRPr="007F281E">
        <w:rPr>
          <w:rFonts w:ascii="Times New Roman" w:hAnsi="Times New Roman" w:cs="Times New Roman"/>
        </w:rPr>
        <w:t xml:space="preserve"> m attālumam no</w:t>
      </w:r>
      <w:r w:rsidR="00696BB7" w:rsidRPr="007F281E">
        <w:rPr>
          <w:rFonts w:ascii="Times New Roman" w:hAnsi="Times New Roman" w:cs="Times New Roman"/>
        </w:rPr>
        <w:t xml:space="preserve"> Lielās ielas un Daibes ielu sarkanajām līnijām.</w:t>
      </w:r>
    </w:p>
    <w:p w14:paraId="41D04B23" w14:textId="77777777" w:rsidR="00696BB7" w:rsidRPr="007F281E" w:rsidRDefault="00696BB7" w:rsidP="00696BB7">
      <w:pPr>
        <w:pStyle w:val="ListParagraph"/>
        <w:rPr>
          <w:rFonts w:ascii="Times New Roman" w:hAnsi="Times New Roman" w:cs="Times New Roman"/>
        </w:rPr>
      </w:pPr>
    </w:p>
    <w:p w14:paraId="601C6664" w14:textId="5A999A16" w:rsidR="00413758" w:rsidRPr="007F281E" w:rsidRDefault="00413758"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 xml:space="preserve">Apbūves izvietojumu precizē būvniecības ieceres dokumentācijā, ņemot vērā apbūves arhitektoniski telpiskās kompozīcijas, publiskās </w:t>
      </w:r>
      <w:proofErr w:type="spellStart"/>
      <w:r w:rsidRPr="007F281E">
        <w:rPr>
          <w:rFonts w:ascii="Times New Roman" w:hAnsi="Times New Roman" w:cs="Times New Roman"/>
        </w:rPr>
        <w:t>ārtelpas</w:t>
      </w:r>
      <w:proofErr w:type="spellEnd"/>
      <w:r w:rsidRPr="007F281E">
        <w:rPr>
          <w:rFonts w:ascii="Times New Roman" w:hAnsi="Times New Roman" w:cs="Times New Roman"/>
        </w:rPr>
        <w:t xml:space="preserve"> labiekārtojuma un satiksmes organizācijas  pamatprincipus saskaņā ar grafiskās daļas kartēm ”Publiskās </w:t>
      </w:r>
      <w:proofErr w:type="spellStart"/>
      <w:r w:rsidRPr="007F281E">
        <w:rPr>
          <w:rFonts w:ascii="Times New Roman" w:hAnsi="Times New Roman" w:cs="Times New Roman"/>
        </w:rPr>
        <w:t>ārtelpas</w:t>
      </w:r>
      <w:proofErr w:type="spellEnd"/>
      <w:r w:rsidRPr="007F281E">
        <w:rPr>
          <w:rFonts w:ascii="Times New Roman" w:hAnsi="Times New Roman" w:cs="Times New Roman"/>
        </w:rPr>
        <w:t xml:space="preserve">  teritorijas labiekārtojuma koncepcija” un  “Satiksmes organizācija”.</w:t>
      </w:r>
    </w:p>
    <w:p w14:paraId="7C58DD6E" w14:textId="77777777" w:rsidR="00413758" w:rsidRPr="007F281E" w:rsidRDefault="00413758" w:rsidP="00417326">
      <w:pPr>
        <w:spacing w:before="120"/>
        <w:jc w:val="both"/>
        <w:rPr>
          <w:sz w:val="22"/>
          <w:szCs w:val="22"/>
        </w:rPr>
      </w:pPr>
    </w:p>
    <w:p w14:paraId="1980F4F0" w14:textId="7A86833F" w:rsidR="00613402" w:rsidRPr="007F281E" w:rsidRDefault="00C51A8D" w:rsidP="0062108F">
      <w:pPr>
        <w:pStyle w:val="ListParagraph"/>
        <w:numPr>
          <w:ilvl w:val="0"/>
          <w:numId w:val="5"/>
        </w:numPr>
        <w:spacing w:before="120" w:after="0" w:line="240" w:lineRule="auto"/>
        <w:ind w:left="357" w:hanging="357"/>
        <w:jc w:val="both"/>
        <w:rPr>
          <w:rFonts w:ascii="Times New Roman" w:hAnsi="Times New Roman" w:cs="Times New Roman"/>
        </w:rPr>
      </w:pPr>
      <w:r w:rsidRPr="007F281E">
        <w:rPr>
          <w:rFonts w:ascii="Times New Roman" w:hAnsi="Times New Roman" w:cs="Times New Roman"/>
        </w:rPr>
        <w:t>Objekta</w:t>
      </w:r>
      <w:r w:rsidR="00613402" w:rsidRPr="007F281E">
        <w:rPr>
          <w:rFonts w:ascii="Times New Roman" w:hAnsi="Times New Roman" w:cs="Times New Roman"/>
        </w:rPr>
        <w:t xml:space="preserve"> fasādēm pret Lielo ielu un Kārļa Ulmaņa gatvi nodrošin</w:t>
      </w:r>
      <w:r w:rsidR="00C31907" w:rsidRPr="007F281E">
        <w:rPr>
          <w:rFonts w:ascii="Times New Roman" w:hAnsi="Times New Roman" w:cs="Times New Roman"/>
        </w:rPr>
        <w:t>a</w:t>
      </w:r>
      <w:r w:rsidR="00613402" w:rsidRPr="007F281E">
        <w:rPr>
          <w:rFonts w:ascii="Times New Roman" w:hAnsi="Times New Roman" w:cs="Times New Roman"/>
        </w:rPr>
        <w:t xml:space="preserve"> augstvērtīgu arhitektonisko risinājumu.</w:t>
      </w:r>
    </w:p>
    <w:p w14:paraId="03414D52" w14:textId="77777777" w:rsidR="00604121" w:rsidRPr="007F281E" w:rsidRDefault="00604121" w:rsidP="00417326">
      <w:pPr>
        <w:pStyle w:val="ListParagraph"/>
        <w:spacing w:before="120"/>
        <w:rPr>
          <w:rFonts w:ascii="Times New Roman" w:hAnsi="Times New Roman" w:cs="Times New Roman"/>
        </w:rPr>
      </w:pPr>
    </w:p>
    <w:p w14:paraId="4C489D9A" w14:textId="50A83C7D" w:rsidR="0062108F" w:rsidRPr="007F281E" w:rsidRDefault="005478C6" w:rsidP="00B263CE">
      <w:pPr>
        <w:pStyle w:val="ListParagraph"/>
        <w:numPr>
          <w:ilvl w:val="0"/>
          <w:numId w:val="5"/>
        </w:numPr>
        <w:spacing w:before="120" w:after="160" w:line="259" w:lineRule="auto"/>
        <w:jc w:val="both"/>
      </w:pPr>
      <w:r w:rsidRPr="007F281E">
        <w:rPr>
          <w:rFonts w:ascii="Times New Roman" w:hAnsi="Times New Roman" w:cs="Times New Roman"/>
        </w:rPr>
        <w:t>Detālplānojuma teritorijā n</w:t>
      </w:r>
      <w:r w:rsidR="00613402" w:rsidRPr="007F281E">
        <w:rPr>
          <w:rFonts w:ascii="Times New Roman" w:hAnsi="Times New Roman" w:cs="Times New Roman"/>
        </w:rPr>
        <w:t>eparedz ārpustelpu uzglabāšanu</w:t>
      </w:r>
      <w:r w:rsidR="00696BB7" w:rsidRPr="007F281E">
        <w:rPr>
          <w:rFonts w:ascii="Times New Roman" w:hAnsi="Times New Roman" w:cs="Times New Roman"/>
        </w:rPr>
        <w:t xml:space="preserve"> ārpus ēkas </w:t>
      </w:r>
      <w:proofErr w:type="spellStart"/>
      <w:r w:rsidR="00696BB7" w:rsidRPr="007F281E">
        <w:rPr>
          <w:rFonts w:ascii="Times New Roman" w:hAnsi="Times New Roman" w:cs="Times New Roman"/>
        </w:rPr>
        <w:t>b</w:t>
      </w:r>
      <w:r w:rsidR="005B03F4" w:rsidRPr="007F281E">
        <w:rPr>
          <w:rFonts w:ascii="Times New Roman" w:hAnsi="Times New Roman" w:cs="Times New Roman"/>
        </w:rPr>
        <w:t>ūvapjoma</w:t>
      </w:r>
      <w:proofErr w:type="spellEnd"/>
      <w:r w:rsidR="002C0285" w:rsidRPr="007F281E">
        <w:rPr>
          <w:rFonts w:ascii="Times New Roman" w:hAnsi="Times New Roman" w:cs="Times New Roman"/>
        </w:rPr>
        <w:t>.</w:t>
      </w:r>
      <w:r w:rsidR="00613402" w:rsidRPr="007F281E">
        <w:rPr>
          <w:rFonts w:ascii="Times New Roman" w:hAnsi="Times New Roman" w:cs="Times New Roman"/>
        </w:rPr>
        <w:t xml:space="preserve"> Piegādes zonu projektē un būvē atbilstoši slēgtas piegādes zonas risinājumam.</w:t>
      </w:r>
      <w:r w:rsidR="00696BB7" w:rsidRPr="007F281E">
        <w:rPr>
          <w:rFonts w:ascii="Times New Roman" w:hAnsi="Times New Roman" w:cs="Times New Roman"/>
        </w:rPr>
        <w:t xml:space="preserve"> </w:t>
      </w:r>
      <w:r w:rsidR="0062108F" w:rsidRPr="007F281E">
        <w:br w:type="page"/>
      </w:r>
    </w:p>
    <w:p w14:paraId="327461B6" w14:textId="77777777" w:rsidR="00FF0E78" w:rsidRPr="007F281E" w:rsidRDefault="00FF0E78" w:rsidP="00417326">
      <w:pPr>
        <w:pStyle w:val="ListParagraph"/>
        <w:spacing w:before="120" w:after="0" w:line="240" w:lineRule="auto"/>
        <w:ind w:left="357"/>
        <w:jc w:val="both"/>
        <w:rPr>
          <w:rFonts w:ascii="Times New Roman" w:hAnsi="Times New Roman" w:cs="Times New Roman"/>
        </w:rPr>
      </w:pPr>
    </w:p>
    <w:p w14:paraId="5D116052" w14:textId="0A3D4A70" w:rsidR="005478C6" w:rsidRPr="007F281E" w:rsidRDefault="003346D3" w:rsidP="00417326">
      <w:pPr>
        <w:pStyle w:val="Heading2"/>
        <w:numPr>
          <w:ilvl w:val="1"/>
          <w:numId w:val="2"/>
        </w:numPr>
        <w:spacing w:before="120"/>
        <w:ind w:left="1083" w:hanging="357"/>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Prasības transportlīdzekļu novietnēm</w:t>
      </w:r>
      <w:r w:rsidR="001E4651" w:rsidRPr="007F281E">
        <w:rPr>
          <w:rFonts w:ascii="Times New Roman" w:eastAsiaTheme="minorHAnsi" w:hAnsi="Times New Roman" w:cs="Times New Roman"/>
          <w:b/>
          <w:color w:val="auto"/>
          <w:sz w:val="22"/>
          <w:szCs w:val="22"/>
        </w:rPr>
        <w:t xml:space="preserve"> </w:t>
      </w:r>
      <w:r w:rsidR="00CD6F87" w:rsidRPr="007F281E">
        <w:rPr>
          <w:rFonts w:ascii="Times New Roman" w:eastAsiaTheme="minorHAnsi" w:hAnsi="Times New Roman" w:cs="Times New Roman"/>
          <w:b/>
          <w:color w:val="auto"/>
          <w:sz w:val="22"/>
          <w:szCs w:val="22"/>
        </w:rPr>
        <w:t>un transporta infrastruktūrai</w:t>
      </w:r>
    </w:p>
    <w:p w14:paraId="7EA90845" w14:textId="77777777" w:rsidR="008C0F32" w:rsidRPr="007F281E" w:rsidRDefault="008C0F32" w:rsidP="00417326">
      <w:pPr>
        <w:pStyle w:val="ListParagraph"/>
        <w:spacing w:before="120"/>
        <w:ind w:left="1080"/>
        <w:rPr>
          <w:rFonts w:ascii="Times New Roman" w:hAnsi="Times New Roman" w:cs="Times New Roman"/>
          <w:b/>
        </w:rPr>
      </w:pPr>
    </w:p>
    <w:p w14:paraId="307E8251" w14:textId="75F12392" w:rsidR="00DF31E4" w:rsidRPr="007F281E" w:rsidRDefault="00B6022F" w:rsidP="0062108F">
      <w:pPr>
        <w:pStyle w:val="ListParagraph"/>
        <w:numPr>
          <w:ilvl w:val="0"/>
          <w:numId w:val="5"/>
        </w:numPr>
        <w:spacing w:before="120" w:after="0" w:line="240" w:lineRule="auto"/>
        <w:jc w:val="both"/>
        <w:rPr>
          <w:rFonts w:ascii="Times New Roman" w:hAnsi="Times New Roman" w:cs="Times New Roman"/>
        </w:rPr>
      </w:pPr>
      <w:r w:rsidRPr="007F281E">
        <w:rPr>
          <w:rFonts w:ascii="Times New Roman" w:hAnsi="Times New Roman" w:cs="Times New Roman"/>
        </w:rPr>
        <w:t xml:space="preserve">Autostāvvietu skaitu </w:t>
      </w:r>
      <w:r w:rsidR="00EC7BB5" w:rsidRPr="007F281E">
        <w:rPr>
          <w:rFonts w:ascii="Times New Roman" w:hAnsi="Times New Roman" w:cs="Times New Roman"/>
        </w:rPr>
        <w:t xml:space="preserve">nosaka </w:t>
      </w:r>
      <w:r w:rsidR="00382B55" w:rsidRPr="007F281E">
        <w:rPr>
          <w:rFonts w:ascii="Times New Roman" w:hAnsi="Times New Roman" w:cs="Times New Roman"/>
        </w:rPr>
        <w:t xml:space="preserve">būvniecības ieceres dokumentācijā </w:t>
      </w:r>
      <w:r w:rsidRPr="007F281E">
        <w:rPr>
          <w:rFonts w:ascii="Times New Roman" w:hAnsi="Times New Roman" w:cs="Times New Roman"/>
        </w:rPr>
        <w:t xml:space="preserve">atbilstoši Mārupes novada teritorijas plānojumā </w:t>
      </w:r>
      <w:r w:rsidR="00EC7BB5" w:rsidRPr="007F281E">
        <w:rPr>
          <w:rFonts w:ascii="Times New Roman" w:hAnsi="Times New Roman" w:cs="Times New Roman"/>
        </w:rPr>
        <w:t>normatīvi noteiktajam</w:t>
      </w:r>
      <w:r w:rsidR="00DF31E4" w:rsidRPr="007F281E">
        <w:rPr>
          <w:rFonts w:ascii="Times New Roman" w:hAnsi="Times New Roman" w:cs="Times New Roman"/>
        </w:rPr>
        <w:t xml:space="preserve">: </w:t>
      </w:r>
      <w:r w:rsidR="00FF0E78" w:rsidRPr="007F281E">
        <w:rPr>
          <w:rFonts w:ascii="Times New Roman" w:hAnsi="Times New Roman" w:cs="Times New Roman"/>
        </w:rPr>
        <w:t>t</w:t>
      </w:r>
      <w:r w:rsidR="00DF31E4" w:rsidRPr="007F281E">
        <w:rPr>
          <w:rFonts w:ascii="Times New Roman" w:hAnsi="Times New Roman" w:cs="Times New Roman"/>
        </w:rPr>
        <w:t>irdzniecības centros un veikalos ar tirdzniecības zāles platību lielāku par 200 m</w:t>
      </w:r>
      <w:r w:rsidR="00DF31E4" w:rsidRPr="007F281E">
        <w:rPr>
          <w:rFonts w:ascii="Times New Roman" w:hAnsi="Times New Roman" w:cs="Times New Roman"/>
          <w:vertAlign w:val="superscript"/>
        </w:rPr>
        <w:t>2</w:t>
      </w:r>
      <w:r w:rsidR="00DF31E4" w:rsidRPr="007F281E">
        <w:rPr>
          <w:rFonts w:ascii="Times New Roman" w:hAnsi="Times New Roman" w:cs="Times New Roman"/>
        </w:rPr>
        <w:t xml:space="preserve"> uz katriem 25 m² tirdzniecības platības </w:t>
      </w:r>
      <w:r w:rsidR="00D67230" w:rsidRPr="007F281E">
        <w:rPr>
          <w:rFonts w:ascii="Times New Roman" w:hAnsi="Times New Roman" w:cs="Times New Roman"/>
        </w:rPr>
        <w:t xml:space="preserve">ierīko </w:t>
      </w:r>
      <w:r w:rsidR="00DF31E4" w:rsidRPr="007F281E">
        <w:rPr>
          <w:rFonts w:ascii="Times New Roman" w:hAnsi="Times New Roman" w:cs="Times New Roman"/>
        </w:rPr>
        <w:t>1 autostāvviet</w:t>
      </w:r>
      <w:r w:rsidR="00D67230" w:rsidRPr="007F281E">
        <w:rPr>
          <w:rFonts w:ascii="Times New Roman" w:hAnsi="Times New Roman" w:cs="Times New Roman"/>
        </w:rPr>
        <w:t>u</w:t>
      </w:r>
      <w:r w:rsidR="00604121" w:rsidRPr="007F281E">
        <w:rPr>
          <w:rFonts w:ascii="Times New Roman" w:hAnsi="Times New Roman" w:cs="Times New Roman"/>
        </w:rPr>
        <w:t>.</w:t>
      </w:r>
    </w:p>
    <w:p w14:paraId="005A3505" w14:textId="77777777" w:rsidR="00604121" w:rsidRPr="007F281E" w:rsidRDefault="00604121" w:rsidP="00417326">
      <w:pPr>
        <w:pStyle w:val="ListParagraph"/>
        <w:spacing w:before="120" w:after="0" w:line="240" w:lineRule="auto"/>
        <w:ind w:left="792"/>
        <w:jc w:val="both"/>
        <w:rPr>
          <w:rFonts w:ascii="Times New Roman" w:hAnsi="Times New Roman" w:cs="Times New Roman"/>
        </w:rPr>
      </w:pPr>
    </w:p>
    <w:p w14:paraId="1FB0C142" w14:textId="63110BBC" w:rsidR="005478C6" w:rsidRPr="007F281E" w:rsidRDefault="00B6022F" w:rsidP="0062108F">
      <w:pPr>
        <w:pStyle w:val="ListParagraph"/>
        <w:numPr>
          <w:ilvl w:val="0"/>
          <w:numId w:val="5"/>
        </w:numPr>
        <w:spacing w:before="120" w:after="0" w:line="240" w:lineRule="auto"/>
        <w:jc w:val="both"/>
        <w:rPr>
          <w:rFonts w:ascii="Times New Roman" w:hAnsi="Times New Roman" w:cs="Times New Roman"/>
        </w:rPr>
      </w:pPr>
      <w:r w:rsidRPr="007F281E">
        <w:rPr>
          <w:rFonts w:ascii="Times New Roman" w:hAnsi="Times New Roman" w:cs="Times New Roman"/>
        </w:rPr>
        <w:t xml:space="preserve">Autostāvvietas izvieto tuvināti ieejas mezgliem, tostarp nodrošinot normatīvi noteiktās </w:t>
      </w:r>
      <w:r w:rsidR="005478C6" w:rsidRPr="007F281E">
        <w:rPr>
          <w:rFonts w:ascii="Times New Roman" w:hAnsi="Times New Roman" w:cs="Times New Roman"/>
        </w:rPr>
        <w:t xml:space="preserve">autostāvvietas operatīvajam transportam un autostāvvietas personām </w:t>
      </w:r>
      <w:r w:rsidR="000553C2" w:rsidRPr="007F281E">
        <w:rPr>
          <w:rFonts w:ascii="Times New Roman" w:hAnsi="Times New Roman" w:cs="Times New Roman"/>
        </w:rPr>
        <w:t xml:space="preserve"> ar īpašām vajadzībām.</w:t>
      </w:r>
      <w:r w:rsidR="00EA16B2" w:rsidRPr="007F281E">
        <w:rPr>
          <w:rFonts w:ascii="Times New Roman" w:hAnsi="Times New Roman" w:cs="Times New Roman"/>
        </w:rPr>
        <w:t xml:space="preserve"> Izstrādājot būvniecības ieceres dokumentāciju, izvērtē </w:t>
      </w:r>
      <w:r w:rsidR="000553C2" w:rsidRPr="007F281E">
        <w:rPr>
          <w:rFonts w:ascii="Times New Roman" w:hAnsi="Times New Roman" w:cs="Times New Roman"/>
        </w:rPr>
        <w:t xml:space="preserve"> iespējas  </w:t>
      </w:r>
      <w:r w:rsidR="00EA16B2" w:rsidRPr="007F281E">
        <w:rPr>
          <w:rFonts w:ascii="Times New Roman" w:hAnsi="Times New Roman" w:cs="Times New Roman"/>
        </w:rPr>
        <w:t xml:space="preserve">ierīkot  </w:t>
      </w:r>
      <w:r w:rsidR="00CB2884" w:rsidRPr="007F281E">
        <w:rPr>
          <w:rFonts w:ascii="Times New Roman" w:hAnsi="Times New Roman" w:cs="Times New Roman"/>
        </w:rPr>
        <w:t xml:space="preserve">arī </w:t>
      </w:r>
      <w:r w:rsidR="00EA16B2" w:rsidRPr="007F281E">
        <w:rPr>
          <w:rFonts w:ascii="Times New Roman" w:hAnsi="Times New Roman" w:cs="Times New Roman"/>
        </w:rPr>
        <w:t>īpašas stāvvietas ģimenēm ar bērniem.</w:t>
      </w:r>
    </w:p>
    <w:p w14:paraId="5AF2BC8B" w14:textId="77777777" w:rsidR="00604121" w:rsidRPr="007F281E" w:rsidRDefault="00604121" w:rsidP="00417326">
      <w:pPr>
        <w:pStyle w:val="ListParagraph"/>
        <w:spacing w:before="120" w:after="0" w:line="240" w:lineRule="auto"/>
        <w:ind w:left="360"/>
        <w:jc w:val="both"/>
        <w:rPr>
          <w:rFonts w:ascii="Times New Roman" w:hAnsi="Times New Roman" w:cs="Times New Roman"/>
        </w:rPr>
      </w:pPr>
    </w:p>
    <w:p w14:paraId="5C067350" w14:textId="412E8599" w:rsidR="004E226C" w:rsidRPr="007F281E" w:rsidRDefault="000553C2" w:rsidP="0062108F">
      <w:pPr>
        <w:pStyle w:val="ListParagraph"/>
        <w:numPr>
          <w:ilvl w:val="1"/>
          <w:numId w:val="5"/>
        </w:numPr>
        <w:spacing w:before="120" w:after="0" w:line="240" w:lineRule="auto"/>
        <w:jc w:val="both"/>
        <w:rPr>
          <w:rFonts w:ascii="Times New Roman" w:hAnsi="Times New Roman" w:cs="Times New Roman"/>
        </w:rPr>
      </w:pPr>
      <w:r w:rsidRPr="007F281E">
        <w:rPr>
          <w:rFonts w:ascii="Times New Roman" w:hAnsi="Times New Roman" w:cs="Times New Roman"/>
        </w:rPr>
        <w:t>B</w:t>
      </w:r>
      <w:r w:rsidR="00382B55" w:rsidRPr="007F281E">
        <w:rPr>
          <w:rFonts w:ascii="Times New Roman" w:hAnsi="Times New Roman" w:cs="Times New Roman"/>
        </w:rPr>
        <w:t xml:space="preserve">ūvniecības ieceres dokumentācijā </w:t>
      </w:r>
      <w:r w:rsidR="00C51A8D" w:rsidRPr="007F281E">
        <w:rPr>
          <w:rFonts w:ascii="Times New Roman" w:hAnsi="Times New Roman" w:cs="Times New Roman"/>
        </w:rPr>
        <w:t xml:space="preserve">paredz </w:t>
      </w:r>
      <w:r w:rsidR="008A2EC5" w:rsidRPr="007F281E">
        <w:rPr>
          <w:rFonts w:ascii="Times New Roman" w:hAnsi="Times New Roman" w:cs="Times New Roman"/>
        </w:rPr>
        <w:t xml:space="preserve">un </w:t>
      </w:r>
      <w:r w:rsidR="00DF31E4" w:rsidRPr="007F281E">
        <w:rPr>
          <w:rFonts w:ascii="Times New Roman" w:hAnsi="Times New Roman" w:cs="Times New Roman"/>
        </w:rPr>
        <w:t>a</w:t>
      </w:r>
      <w:r w:rsidR="00B6022F" w:rsidRPr="007F281E">
        <w:rPr>
          <w:rFonts w:ascii="Times New Roman" w:hAnsi="Times New Roman" w:cs="Times New Roman"/>
        </w:rPr>
        <w:t>uto</w:t>
      </w:r>
      <w:r w:rsidR="00CB2884" w:rsidRPr="007F281E">
        <w:rPr>
          <w:rFonts w:ascii="Times New Roman" w:hAnsi="Times New Roman" w:cs="Times New Roman"/>
        </w:rPr>
        <w:t>mašīnu</w:t>
      </w:r>
      <w:r w:rsidR="00DF31E4" w:rsidRPr="007F281E">
        <w:rPr>
          <w:rFonts w:ascii="Times New Roman" w:hAnsi="Times New Roman" w:cs="Times New Roman"/>
        </w:rPr>
        <w:t xml:space="preserve"> </w:t>
      </w:r>
      <w:r w:rsidR="00B6022F" w:rsidRPr="007F281E">
        <w:rPr>
          <w:rFonts w:ascii="Times New Roman" w:hAnsi="Times New Roman" w:cs="Times New Roman"/>
        </w:rPr>
        <w:t>st</w:t>
      </w:r>
      <w:r w:rsidR="00DF31E4" w:rsidRPr="007F281E">
        <w:rPr>
          <w:rFonts w:ascii="Times New Roman" w:hAnsi="Times New Roman" w:cs="Times New Roman"/>
        </w:rPr>
        <w:t xml:space="preserve">āvlaukumu </w:t>
      </w:r>
      <w:r w:rsidR="008A2EC5" w:rsidRPr="007F281E">
        <w:rPr>
          <w:rFonts w:ascii="Times New Roman" w:hAnsi="Times New Roman" w:cs="Times New Roman"/>
        </w:rPr>
        <w:t>ierīko</w:t>
      </w:r>
      <w:r w:rsidR="00757B99" w:rsidRPr="007F281E">
        <w:rPr>
          <w:rFonts w:ascii="Times New Roman" w:hAnsi="Times New Roman" w:cs="Times New Roman"/>
        </w:rPr>
        <w:t>,</w:t>
      </w:r>
      <w:r w:rsidR="008A2EC5" w:rsidRPr="007F281E">
        <w:rPr>
          <w:rFonts w:ascii="Times New Roman" w:hAnsi="Times New Roman" w:cs="Times New Roman"/>
        </w:rPr>
        <w:t xml:space="preserve"> nodrošino</w:t>
      </w:r>
      <w:r w:rsidR="00F85C18" w:rsidRPr="007F281E">
        <w:rPr>
          <w:rFonts w:ascii="Times New Roman" w:hAnsi="Times New Roman" w:cs="Times New Roman"/>
        </w:rPr>
        <w:t>t</w:t>
      </w:r>
      <w:r w:rsidR="00DF31E4" w:rsidRPr="007F281E">
        <w:rPr>
          <w:rFonts w:ascii="Times New Roman" w:hAnsi="Times New Roman" w:cs="Times New Roman"/>
        </w:rPr>
        <w:t xml:space="preserve"> teritorijas labiekārtojumu un apstādījumus</w:t>
      </w:r>
      <w:r w:rsidR="00CB2884" w:rsidRPr="007F281E">
        <w:rPr>
          <w:rFonts w:ascii="Times New Roman" w:hAnsi="Times New Roman" w:cs="Times New Roman"/>
        </w:rPr>
        <w:t xml:space="preserve"> ar </w:t>
      </w:r>
      <w:r w:rsidR="004E226C" w:rsidRPr="007F281E">
        <w:rPr>
          <w:rFonts w:ascii="Times New Roman" w:hAnsi="Times New Roman" w:cs="Times New Roman"/>
        </w:rPr>
        <w:t xml:space="preserve">kokiem </w:t>
      </w:r>
      <w:r w:rsidR="003A4CC1" w:rsidRPr="007F281E">
        <w:rPr>
          <w:rFonts w:ascii="Times New Roman" w:hAnsi="Times New Roman" w:cs="Times New Roman"/>
        </w:rPr>
        <w:t xml:space="preserve">un </w:t>
      </w:r>
      <w:r w:rsidRPr="007F281E">
        <w:rPr>
          <w:rFonts w:ascii="Times New Roman" w:hAnsi="Times New Roman" w:cs="Times New Roman"/>
        </w:rPr>
        <w:t>košumkrūmiem</w:t>
      </w:r>
      <w:r w:rsidR="00CB2884" w:rsidRPr="007F281E">
        <w:rPr>
          <w:rFonts w:ascii="Times New Roman" w:hAnsi="Times New Roman" w:cs="Times New Roman"/>
        </w:rPr>
        <w:t>, ievērojot šādus nosacījumus;</w:t>
      </w:r>
    </w:p>
    <w:p w14:paraId="7E82A2C5" w14:textId="2B8918D9" w:rsidR="004E226C" w:rsidRPr="007F281E" w:rsidRDefault="004E226C" w:rsidP="0062108F">
      <w:pPr>
        <w:pStyle w:val="ListParagraph"/>
        <w:numPr>
          <w:ilvl w:val="1"/>
          <w:numId w:val="5"/>
        </w:numPr>
        <w:spacing w:before="120" w:after="0" w:line="240" w:lineRule="auto"/>
        <w:jc w:val="both"/>
        <w:rPr>
          <w:rFonts w:ascii="Times New Roman" w:hAnsi="Times New Roman" w:cs="Times New Roman"/>
        </w:rPr>
      </w:pPr>
      <w:r w:rsidRPr="007F281E">
        <w:rPr>
          <w:rFonts w:ascii="Times New Roman" w:hAnsi="Times New Roman" w:cs="Times New Roman"/>
        </w:rPr>
        <w:t>apstādījumus organizē sadalošās joslās un norobežojos stādījumo</w:t>
      </w:r>
      <w:r w:rsidR="00604121" w:rsidRPr="007F281E">
        <w:rPr>
          <w:rFonts w:ascii="Times New Roman" w:hAnsi="Times New Roman" w:cs="Times New Roman"/>
        </w:rPr>
        <w:t>s</w:t>
      </w:r>
      <w:r w:rsidR="00757B99" w:rsidRPr="007F281E">
        <w:rPr>
          <w:rFonts w:ascii="Times New Roman" w:hAnsi="Times New Roman" w:cs="Times New Roman"/>
        </w:rPr>
        <w:t>;</w:t>
      </w:r>
      <w:r w:rsidR="000553C2" w:rsidRPr="007F281E">
        <w:rPr>
          <w:rFonts w:ascii="Times New Roman" w:hAnsi="Times New Roman" w:cs="Times New Roman"/>
        </w:rPr>
        <w:t xml:space="preserve"> uz katrām 15 autostā</w:t>
      </w:r>
      <w:r w:rsidR="00FF0E78" w:rsidRPr="007F281E">
        <w:rPr>
          <w:rFonts w:ascii="Times New Roman" w:hAnsi="Times New Roman" w:cs="Times New Roman"/>
        </w:rPr>
        <w:t>vvietām paredz</w:t>
      </w:r>
      <w:r w:rsidR="000553C2" w:rsidRPr="007F281E">
        <w:rPr>
          <w:rFonts w:ascii="Times New Roman" w:hAnsi="Times New Roman" w:cs="Times New Roman"/>
        </w:rPr>
        <w:t xml:space="preserve">, </w:t>
      </w:r>
      <w:r w:rsidR="00417326" w:rsidRPr="007F281E">
        <w:rPr>
          <w:rFonts w:ascii="Times New Roman" w:hAnsi="Times New Roman" w:cs="Times New Roman"/>
        </w:rPr>
        <w:t xml:space="preserve">orientējoši, </w:t>
      </w:r>
      <w:r w:rsidR="000553C2" w:rsidRPr="007F281E">
        <w:rPr>
          <w:rFonts w:ascii="Times New Roman" w:hAnsi="Times New Roman" w:cs="Times New Roman"/>
        </w:rPr>
        <w:t xml:space="preserve">vismaz </w:t>
      </w:r>
      <w:r w:rsidR="00FF0E78" w:rsidRPr="007F281E">
        <w:rPr>
          <w:rFonts w:ascii="Times New Roman" w:hAnsi="Times New Roman" w:cs="Times New Roman"/>
        </w:rPr>
        <w:t>vienu koku (nosacījumu p</w:t>
      </w:r>
      <w:r w:rsidR="000553C2" w:rsidRPr="007F281E">
        <w:rPr>
          <w:rFonts w:ascii="Times New Roman" w:hAnsi="Times New Roman" w:cs="Times New Roman"/>
        </w:rPr>
        <w:t>recizē būvprojektā</w:t>
      </w:r>
      <w:r w:rsidR="00FF0E78" w:rsidRPr="007F281E">
        <w:rPr>
          <w:rFonts w:ascii="Times New Roman" w:hAnsi="Times New Roman" w:cs="Times New Roman"/>
        </w:rPr>
        <w:t xml:space="preserve">); </w:t>
      </w:r>
    </w:p>
    <w:p w14:paraId="74AB502E" w14:textId="551DBEFF" w:rsidR="004E226C" w:rsidRPr="007F281E" w:rsidRDefault="004E226C" w:rsidP="0062108F">
      <w:pPr>
        <w:pStyle w:val="ListParagraph"/>
        <w:numPr>
          <w:ilvl w:val="1"/>
          <w:numId w:val="5"/>
        </w:numPr>
        <w:spacing w:before="120" w:after="0" w:line="240" w:lineRule="auto"/>
        <w:jc w:val="both"/>
        <w:rPr>
          <w:rFonts w:ascii="Times New Roman" w:hAnsi="Times New Roman" w:cs="Times New Roman"/>
        </w:rPr>
      </w:pPr>
      <w:r w:rsidRPr="007F281E">
        <w:rPr>
          <w:rFonts w:ascii="Times New Roman" w:hAnsi="Times New Roman" w:cs="Times New Roman"/>
        </w:rPr>
        <w:t>starp auto</w:t>
      </w:r>
      <w:r w:rsidR="00CB2884" w:rsidRPr="007F281E">
        <w:rPr>
          <w:rFonts w:ascii="Times New Roman" w:hAnsi="Times New Roman" w:cs="Times New Roman"/>
        </w:rPr>
        <w:t>mašīnu</w:t>
      </w:r>
      <w:r w:rsidRPr="007F281E">
        <w:rPr>
          <w:rFonts w:ascii="Times New Roman" w:hAnsi="Times New Roman" w:cs="Times New Roman"/>
        </w:rPr>
        <w:t xml:space="preserve"> stāvlaukumu un zemes </w:t>
      </w:r>
      <w:r w:rsidR="00CB2884" w:rsidRPr="007F281E">
        <w:rPr>
          <w:rFonts w:ascii="Times New Roman" w:hAnsi="Times New Roman" w:cs="Times New Roman"/>
        </w:rPr>
        <w:t>vienības robežu ierīko  norobežojos stādījumus</w:t>
      </w:r>
      <w:r w:rsidR="00B07F25" w:rsidRPr="007F281E">
        <w:rPr>
          <w:rFonts w:ascii="Times New Roman" w:hAnsi="Times New Roman" w:cs="Times New Roman"/>
        </w:rPr>
        <w:t>;</w:t>
      </w:r>
    </w:p>
    <w:p w14:paraId="091893D1" w14:textId="3D03E3CD" w:rsidR="000553C2" w:rsidRPr="007F281E" w:rsidRDefault="000553C2" w:rsidP="0062108F">
      <w:pPr>
        <w:pStyle w:val="ListParagraph"/>
        <w:numPr>
          <w:ilvl w:val="1"/>
          <w:numId w:val="5"/>
        </w:numPr>
        <w:spacing w:before="120" w:after="0" w:line="240" w:lineRule="auto"/>
        <w:jc w:val="both"/>
        <w:rPr>
          <w:rFonts w:ascii="Times New Roman" w:hAnsi="Times New Roman" w:cs="Times New Roman"/>
        </w:rPr>
      </w:pPr>
      <w:r w:rsidRPr="007F281E">
        <w:rPr>
          <w:rFonts w:ascii="Times New Roman" w:hAnsi="Times New Roman" w:cs="Times New Roman"/>
        </w:rPr>
        <w:t>koku stādījum</w:t>
      </w:r>
      <w:r w:rsidR="00CB2884" w:rsidRPr="007F281E">
        <w:rPr>
          <w:rFonts w:ascii="Times New Roman" w:hAnsi="Times New Roman" w:cs="Times New Roman"/>
        </w:rPr>
        <w:t xml:space="preserve">us veido no </w:t>
      </w:r>
      <w:r w:rsidRPr="007F281E">
        <w:rPr>
          <w:rFonts w:ascii="Times New Roman" w:hAnsi="Times New Roman" w:cs="Times New Roman"/>
        </w:rPr>
        <w:t>Latvijas klimatisk</w:t>
      </w:r>
      <w:r w:rsidR="00B07F25" w:rsidRPr="007F281E">
        <w:rPr>
          <w:rFonts w:ascii="Times New Roman" w:hAnsi="Times New Roman" w:cs="Times New Roman"/>
        </w:rPr>
        <w:t>a</w:t>
      </w:r>
      <w:r w:rsidRPr="007F281E">
        <w:rPr>
          <w:rFonts w:ascii="Times New Roman" w:hAnsi="Times New Roman" w:cs="Times New Roman"/>
        </w:rPr>
        <w:t>jiem apstākļiem atbilstoš</w:t>
      </w:r>
      <w:r w:rsidR="00CB2884" w:rsidRPr="007F281E">
        <w:rPr>
          <w:rFonts w:ascii="Times New Roman" w:hAnsi="Times New Roman" w:cs="Times New Roman"/>
        </w:rPr>
        <w:t xml:space="preserve">u </w:t>
      </w:r>
      <w:r w:rsidRPr="007F281E">
        <w:rPr>
          <w:rFonts w:ascii="Times New Roman" w:hAnsi="Times New Roman" w:cs="Times New Roman"/>
        </w:rPr>
        <w:t>sug</w:t>
      </w:r>
      <w:r w:rsidR="00CB2884" w:rsidRPr="007F281E">
        <w:rPr>
          <w:rFonts w:ascii="Times New Roman" w:hAnsi="Times New Roman" w:cs="Times New Roman"/>
        </w:rPr>
        <w:t>u kokiem, tajos izmanto</w:t>
      </w:r>
      <w:r w:rsidRPr="007F281E">
        <w:rPr>
          <w:rFonts w:ascii="Times New Roman" w:hAnsi="Times New Roman" w:cs="Times New Roman"/>
        </w:rPr>
        <w:t xml:space="preserve"> </w:t>
      </w:r>
      <w:proofErr w:type="spellStart"/>
      <w:r w:rsidRPr="007F281E">
        <w:rPr>
          <w:rFonts w:ascii="Times New Roman" w:hAnsi="Times New Roman" w:cs="Times New Roman"/>
        </w:rPr>
        <w:t>dižstādus</w:t>
      </w:r>
      <w:proofErr w:type="spellEnd"/>
      <w:r w:rsidRPr="007F281E">
        <w:rPr>
          <w:rFonts w:ascii="Times New Roman" w:hAnsi="Times New Roman" w:cs="Times New Roman"/>
        </w:rPr>
        <w:t xml:space="preserve">, kuru apkārtmērs </w:t>
      </w:r>
      <w:r w:rsidR="00417326" w:rsidRPr="007F281E">
        <w:rPr>
          <w:rFonts w:ascii="Times New Roman" w:hAnsi="Times New Roman" w:cs="Times New Roman"/>
        </w:rPr>
        <w:t xml:space="preserve"> 1-</w:t>
      </w:r>
      <w:r w:rsidR="00FF0E78" w:rsidRPr="007F281E">
        <w:rPr>
          <w:rFonts w:ascii="Times New Roman" w:hAnsi="Times New Roman" w:cs="Times New Roman"/>
        </w:rPr>
        <w:t xml:space="preserve"> 1.20</w:t>
      </w:r>
      <w:r w:rsidR="00417326" w:rsidRPr="007F281E">
        <w:rPr>
          <w:rFonts w:ascii="Times New Roman" w:hAnsi="Times New Roman" w:cs="Times New Roman"/>
        </w:rPr>
        <w:t xml:space="preserve"> </w:t>
      </w:r>
      <w:r w:rsidR="00FF0E78" w:rsidRPr="007F281E">
        <w:rPr>
          <w:rFonts w:ascii="Times New Roman" w:hAnsi="Times New Roman" w:cs="Times New Roman"/>
        </w:rPr>
        <w:t xml:space="preserve">m  augstumā </w:t>
      </w:r>
      <w:r w:rsidRPr="007F281E">
        <w:rPr>
          <w:rFonts w:ascii="Times New Roman" w:hAnsi="Times New Roman" w:cs="Times New Roman"/>
        </w:rPr>
        <w:t>ir vismaz 12 cm,</w:t>
      </w:r>
      <w:r w:rsidR="00FF0E78" w:rsidRPr="007F281E">
        <w:rPr>
          <w:rFonts w:ascii="Times New Roman" w:hAnsi="Times New Roman" w:cs="Times New Roman"/>
        </w:rPr>
        <w:t xml:space="preserve">  </w:t>
      </w:r>
      <w:r w:rsidR="00417326" w:rsidRPr="007F281E">
        <w:rPr>
          <w:rFonts w:ascii="Times New Roman" w:hAnsi="Times New Roman" w:cs="Times New Roman"/>
        </w:rPr>
        <w:t xml:space="preserve">stāda </w:t>
      </w:r>
      <w:r w:rsidRPr="007F281E">
        <w:rPr>
          <w:rFonts w:ascii="Times New Roman" w:hAnsi="Times New Roman" w:cs="Times New Roman"/>
        </w:rPr>
        <w:t xml:space="preserve"> augstums </w:t>
      </w:r>
      <w:r w:rsidR="00FF0E78" w:rsidRPr="007F281E">
        <w:rPr>
          <w:rFonts w:ascii="Times New Roman" w:hAnsi="Times New Roman" w:cs="Times New Roman"/>
        </w:rPr>
        <w:t xml:space="preserve">vismaz </w:t>
      </w:r>
      <w:r w:rsidRPr="007F281E">
        <w:rPr>
          <w:rFonts w:ascii="Times New Roman" w:hAnsi="Times New Roman" w:cs="Times New Roman"/>
        </w:rPr>
        <w:t>2 m.</w:t>
      </w:r>
    </w:p>
    <w:p w14:paraId="29DF063D" w14:textId="3EA3EDE8" w:rsidR="00B6022F" w:rsidRPr="007F281E" w:rsidRDefault="004E226C" w:rsidP="0062108F">
      <w:pPr>
        <w:pStyle w:val="ListParagraph"/>
        <w:numPr>
          <w:ilvl w:val="0"/>
          <w:numId w:val="5"/>
        </w:numPr>
        <w:spacing w:before="120" w:after="0" w:line="240" w:lineRule="auto"/>
        <w:jc w:val="both"/>
        <w:rPr>
          <w:rFonts w:ascii="Times New Roman" w:hAnsi="Times New Roman" w:cs="Times New Roman"/>
        </w:rPr>
      </w:pPr>
      <w:r w:rsidRPr="007F281E">
        <w:rPr>
          <w:rFonts w:ascii="Times New Roman" w:hAnsi="Times New Roman" w:cs="Times New Roman"/>
        </w:rPr>
        <w:t>Auto</w:t>
      </w:r>
      <w:r w:rsidR="00382B55" w:rsidRPr="007F281E">
        <w:rPr>
          <w:rFonts w:ascii="Times New Roman" w:hAnsi="Times New Roman" w:cs="Times New Roman"/>
        </w:rPr>
        <w:t>mašīnu</w:t>
      </w:r>
      <w:r w:rsidRPr="007F281E">
        <w:rPr>
          <w:rFonts w:ascii="Times New Roman" w:hAnsi="Times New Roman" w:cs="Times New Roman"/>
        </w:rPr>
        <w:t xml:space="preserve"> stāvlaukuma risinājumu precizē </w:t>
      </w:r>
      <w:r w:rsidR="00382B55" w:rsidRPr="007F281E">
        <w:rPr>
          <w:rFonts w:ascii="Times New Roman" w:hAnsi="Times New Roman" w:cs="Times New Roman"/>
        </w:rPr>
        <w:t>būvniecības ieceres dokumentācijā</w:t>
      </w:r>
      <w:r w:rsidRPr="007F281E">
        <w:rPr>
          <w:rFonts w:ascii="Times New Roman" w:hAnsi="Times New Roman" w:cs="Times New Roman"/>
        </w:rPr>
        <w:t xml:space="preserve">, </w:t>
      </w:r>
      <w:r w:rsidR="00B6022F" w:rsidRPr="007F281E">
        <w:rPr>
          <w:rFonts w:ascii="Times New Roman" w:hAnsi="Times New Roman" w:cs="Times New Roman"/>
        </w:rPr>
        <w:t xml:space="preserve">ņemot vērā grafiskās daļas </w:t>
      </w:r>
      <w:r w:rsidR="00CB2884" w:rsidRPr="007F281E">
        <w:rPr>
          <w:rFonts w:ascii="Times New Roman" w:hAnsi="Times New Roman" w:cs="Times New Roman"/>
        </w:rPr>
        <w:t xml:space="preserve">kartē </w:t>
      </w:r>
      <w:r w:rsidR="00B6022F" w:rsidRPr="007F281E">
        <w:rPr>
          <w:rFonts w:ascii="Times New Roman" w:hAnsi="Times New Roman" w:cs="Times New Roman"/>
        </w:rPr>
        <w:t xml:space="preserve">“Publiskās </w:t>
      </w:r>
      <w:proofErr w:type="spellStart"/>
      <w:r w:rsidR="00B6022F" w:rsidRPr="007F281E">
        <w:rPr>
          <w:rFonts w:ascii="Times New Roman" w:hAnsi="Times New Roman" w:cs="Times New Roman"/>
        </w:rPr>
        <w:t>ārtelpas</w:t>
      </w:r>
      <w:proofErr w:type="spellEnd"/>
      <w:r w:rsidR="00B6022F" w:rsidRPr="007F281E">
        <w:rPr>
          <w:rFonts w:ascii="Times New Roman" w:hAnsi="Times New Roman" w:cs="Times New Roman"/>
        </w:rPr>
        <w:t xml:space="preserve"> teritorijas labiekārtojuma koncepcija” ietvertos </w:t>
      </w:r>
      <w:r w:rsidRPr="007F281E">
        <w:rPr>
          <w:rFonts w:ascii="Times New Roman" w:hAnsi="Times New Roman" w:cs="Times New Roman"/>
        </w:rPr>
        <w:t>stāvlaukuma organizācijas un labiekārtojuma pamatprincipus.</w:t>
      </w:r>
    </w:p>
    <w:p w14:paraId="6BFF221B" w14:textId="77777777" w:rsidR="00604121" w:rsidRPr="007F281E" w:rsidRDefault="00604121" w:rsidP="00417326">
      <w:pPr>
        <w:pStyle w:val="ListParagraph"/>
        <w:spacing w:before="120" w:after="0" w:line="240" w:lineRule="auto"/>
        <w:ind w:left="360"/>
        <w:jc w:val="both"/>
        <w:rPr>
          <w:rFonts w:ascii="Times New Roman" w:hAnsi="Times New Roman" w:cs="Times New Roman"/>
        </w:rPr>
      </w:pPr>
    </w:p>
    <w:p w14:paraId="35CC5EBE" w14:textId="19CA96B5" w:rsidR="005478C6" w:rsidRPr="007F281E" w:rsidRDefault="00B6022F" w:rsidP="00840561">
      <w:pPr>
        <w:pStyle w:val="ListParagraph"/>
        <w:numPr>
          <w:ilvl w:val="0"/>
          <w:numId w:val="5"/>
        </w:numPr>
        <w:spacing w:before="120" w:after="0" w:line="240" w:lineRule="auto"/>
        <w:jc w:val="both"/>
        <w:rPr>
          <w:rFonts w:ascii="Times New Roman" w:hAnsi="Times New Roman" w:cs="Times New Roman"/>
        </w:rPr>
      </w:pPr>
      <w:r w:rsidRPr="007F281E">
        <w:rPr>
          <w:rFonts w:ascii="Times New Roman" w:hAnsi="Times New Roman" w:cs="Times New Roman"/>
        </w:rPr>
        <w:t xml:space="preserve">Velosipēdu novietnes izvieto pie </w:t>
      </w:r>
      <w:r w:rsidR="003346D3" w:rsidRPr="007F281E">
        <w:rPr>
          <w:rFonts w:ascii="Times New Roman" w:hAnsi="Times New Roman" w:cs="Times New Roman"/>
        </w:rPr>
        <w:t>objekta</w:t>
      </w:r>
      <w:r w:rsidR="005478C6" w:rsidRPr="007F281E">
        <w:rPr>
          <w:rFonts w:ascii="Times New Roman" w:hAnsi="Times New Roman" w:cs="Times New Roman"/>
        </w:rPr>
        <w:t xml:space="preserve"> ieejas mezgliem </w:t>
      </w:r>
      <w:r w:rsidRPr="007F281E">
        <w:rPr>
          <w:rFonts w:ascii="Times New Roman" w:hAnsi="Times New Roman" w:cs="Times New Roman"/>
        </w:rPr>
        <w:t xml:space="preserve">tā, </w:t>
      </w:r>
      <w:r w:rsidR="005478C6" w:rsidRPr="007F281E">
        <w:rPr>
          <w:rFonts w:ascii="Times New Roman" w:hAnsi="Times New Roman" w:cs="Times New Roman"/>
        </w:rPr>
        <w:t xml:space="preserve">lai tiktu nodrošināta </w:t>
      </w:r>
      <w:r w:rsidR="00161023" w:rsidRPr="007F281E">
        <w:rPr>
          <w:rFonts w:ascii="Times New Roman" w:hAnsi="Times New Roman" w:cs="Times New Roman"/>
        </w:rPr>
        <w:t xml:space="preserve">ērta </w:t>
      </w:r>
      <w:r w:rsidR="005478C6" w:rsidRPr="007F281E">
        <w:rPr>
          <w:rFonts w:ascii="Times New Roman" w:hAnsi="Times New Roman" w:cs="Times New Roman"/>
        </w:rPr>
        <w:t xml:space="preserve">piekļūšana no velosipēdistu ceļiem, </w:t>
      </w:r>
      <w:r w:rsidRPr="007F281E">
        <w:rPr>
          <w:rFonts w:ascii="Times New Roman" w:hAnsi="Times New Roman" w:cs="Times New Roman"/>
        </w:rPr>
        <w:t>nekonfliktē</w:t>
      </w:r>
      <w:r w:rsidR="00161023" w:rsidRPr="007F281E">
        <w:rPr>
          <w:rFonts w:ascii="Times New Roman" w:hAnsi="Times New Roman" w:cs="Times New Roman"/>
        </w:rPr>
        <w:t>jot</w:t>
      </w:r>
      <w:r w:rsidRPr="007F281E">
        <w:rPr>
          <w:rFonts w:ascii="Times New Roman" w:hAnsi="Times New Roman" w:cs="Times New Roman"/>
        </w:rPr>
        <w:t xml:space="preserve"> ar gājēju ceļiem</w:t>
      </w:r>
      <w:r w:rsidR="00EA16B2" w:rsidRPr="007F281E">
        <w:rPr>
          <w:rFonts w:ascii="Times New Roman" w:hAnsi="Times New Roman" w:cs="Times New Roman"/>
        </w:rPr>
        <w:t xml:space="preserve">. </w:t>
      </w:r>
      <w:r w:rsidR="00161023" w:rsidRPr="007F281E">
        <w:rPr>
          <w:rFonts w:ascii="Times New Roman" w:hAnsi="Times New Roman" w:cs="Times New Roman"/>
        </w:rPr>
        <w:t xml:space="preserve">Velosipēdu novietņu </w:t>
      </w:r>
      <w:r w:rsidR="00EA16B2" w:rsidRPr="007F281E">
        <w:rPr>
          <w:rFonts w:ascii="Times New Roman" w:hAnsi="Times New Roman" w:cs="Times New Roman"/>
        </w:rPr>
        <w:t>dizainu</w:t>
      </w:r>
      <w:r w:rsidR="005478C6" w:rsidRPr="007F281E">
        <w:rPr>
          <w:rFonts w:ascii="Times New Roman" w:hAnsi="Times New Roman" w:cs="Times New Roman"/>
        </w:rPr>
        <w:t xml:space="preserve"> saskaņo ar c</w:t>
      </w:r>
      <w:r w:rsidRPr="007F281E">
        <w:rPr>
          <w:rFonts w:ascii="Times New Roman" w:hAnsi="Times New Roman" w:cs="Times New Roman"/>
        </w:rPr>
        <w:t>itiem labiekārtojuma elementiem detālplānojuma teritorijā</w:t>
      </w:r>
      <w:r w:rsidR="00EA16B2" w:rsidRPr="007F281E">
        <w:rPr>
          <w:rFonts w:ascii="Times New Roman" w:hAnsi="Times New Roman" w:cs="Times New Roman"/>
        </w:rPr>
        <w:t>.</w:t>
      </w:r>
    </w:p>
    <w:p w14:paraId="27FFE3DC" w14:textId="41753F8C" w:rsidR="001E4651" w:rsidRPr="007F281E" w:rsidRDefault="001E4651" w:rsidP="00840561">
      <w:pPr>
        <w:pStyle w:val="PlainText"/>
        <w:numPr>
          <w:ilvl w:val="0"/>
          <w:numId w:val="5"/>
        </w:numPr>
        <w:spacing w:before="120"/>
        <w:jc w:val="both"/>
        <w:rPr>
          <w:rFonts w:ascii="Times New Roman" w:hAnsi="Times New Roman" w:cs="Times New Roman"/>
          <w:szCs w:val="22"/>
        </w:rPr>
      </w:pPr>
      <w:r w:rsidRPr="007F281E">
        <w:rPr>
          <w:rFonts w:ascii="Times New Roman" w:hAnsi="Times New Roman" w:cs="Times New Roman"/>
          <w:szCs w:val="22"/>
        </w:rPr>
        <w:t>Esošām ielām izstrādā segas slāņa konstruktīvo risinājumu (biezumu), atbilstoši plānotajām transporta slodzēm un nepieciešamības gadījumā plāno veikt to pārbūvi.</w:t>
      </w:r>
    </w:p>
    <w:p w14:paraId="15476D38" w14:textId="7014AE7C" w:rsidR="001E4651" w:rsidRPr="007F281E" w:rsidRDefault="001E4651" w:rsidP="00840561">
      <w:pPr>
        <w:pStyle w:val="PlainText"/>
        <w:numPr>
          <w:ilvl w:val="0"/>
          <w:numId w:val="5"/>
        </w:numPr>
        <w:spacing w:before="120"/>
        <w:jc w:val="both"/>
        <w:rPr>
          <w:rFonts w:ascii="Times New Roman" w:hAnsi="Times New Roman" w:cs="Times New Roman"/>
          <w:szCs w:val="22"/>
        </w:rPr>
      </w:pPr>
      <w:r w:rsidRPr="007F281E">
        <w:rPr>
          <w:rFonts w:ascii="Times New Roman" w:hAnsi="Times New Roman" w:cs="Times New Roman"/>
          <w:szCs w:val="22"/>
        </w:rPr>
        <w:t xml:space="preserve">Ielu teritorijā starp sarkanajām līnijām sarkano līniju robežās neapgrūtina un nodrošina </w:t>
      </w:r>
      <w:proofErr w:type="spellStart"/>
      <w:r w:rsidRPr="007F281E">
        <w:rPr>
          <w:rFonts w:ascii="Times New Roman" w:hAnsi="Times New Roman" w:cs="Times New Roman"/>
          <w:szCs w:val="22"/>
        </w:rPr>
        <w:t>lietusūdeņu</w:t>
      </w:r>
      <w:proofErr w:type="spellEnd"/>
      <w:r w:rsidRPr="007F281E">
        <w:rPr>
          <w:rFonts w:ascii="Times New Roman" w:hAnsi="Times New Roman" w:cs="Times New Roman"/>
          <w:szCs w:val="22"/>
        </w:rPr>
        <w:t xml:space="preserve"> atvadi no plānotajām un esošajām brauktuvēm.</w:t>
      </w:r>
    </w:p>
    <w:p w14:paraId="5B5D87AA" w14:textId="77777777" w:rsidR="00CD6F87" w:rsidRPr="007F281E" w:rsidRDefault="00CD6F87" w:rsidP="00CD6F87">
      <w:pPr>
        <w:pStyle w:val="PlainText"/>
        <w:numPr>
          <w:ilvl w:val="0"/>
          <w:numId w:val="5"/>
        </w:numPr>
        <w:spacing w:before="120"/>
        <w:jc w:val="both"/>
        <w:rPr>
          <w:rFonts w:ascii="Times New Roman" w:hAnsi="Times New Roman" w:cs="Times New Roman"/>
          <w:szCs w:val="22"/>
        </w:rPr>
      </w:pPr>
      <w:r w:rsidRPr="007F281E">
        <w:rPr>
          <w:rFonts w:ascii="Times New Roman" w:hAnsi="Times New Roman" w:cs="Times New Roman"/>
          <w:szCs w:val="22"/>
        </w:rPr>
        <w:t>Esošām ielām izstrādā segas slāņa konstruktīvo risinājumu (biezumu), atbilstoši plānotajām transporta slodzēm un nepieciešamības gadījumā plāno veikt to pārbūvi.</w:t>
      </w:r>
    </w:p>
    <w:p w14:paraId="2E2A5F93" w14:textId="77777777" w:rsidR="00CD6F87" w:rsidRPr="007F281E" w:rsidRDefault="00CD6F87" w:rsidP="00CD6F87">
      <w:pPr>
        <w:pStyle w:val="PlainText"/>
        <w:numPr>
          <w:ilvl w:val="0"/>
          <w:numId w:val="5"/>
        </w:numPr>
        <w:spacing w:before="120"/>
        <w:jc w:val="both"/>
        <w:rPr>
          <w:rFonts w:ascii="Times New Roman" w:hAnsi="Times New Roman" w:cs="Times New Roman"/>
          <w:szCs w:val="22"/>
        </w:rPr>
      </w:pPr>
      <w:r w:rsidRPr="007F281E">
        <w:rPr>
          <w:rFonts w:ascii="Times New Roman" w:hAnsi="Times New Roman" w:cs="Times New Roman"/>
          <w:szCs w:val="22"/>
        </w:rPr>
        <w:t xml:space="preserve">Ielu teritorijā starp sarkanajām līnijām sarkano līniju robežās neapgrūtina un nodrošina </w:t>
      </w:r>
      <w:proofErr w:type="spellStart"/>
      <w:r w:rsidRPr="007F281E">
        <w:rPr>
          <w:rFonts w:ascii="Times New Roman" w:hAnsi="Times New Roman" w:cs="Times New Roman"/>
          <w:szCs w:val="22"/>
        </w:rPr>
        <w:t>lietusūdeņu</w:t>
      </w:r>
      <w:proofErr w:type="spellEnd"/>
      <w:r w:rsidRPr="007F281E">
        <w:rPr>
          <w:rFonts w:ascii="Times New Roman" w:hAnsi="Times New Roman" w:cs="Times New Roman"/>
          <w:szCs w:val="22"/>
        </w:rPr>
        <w:t xml:space="preserve"> atvadi no plānotajām un esošajām brauktuvēm.</w:t>
      </w:r>
    </w:p>
    <w:p w14:paraId="2AA14393" w14:textId="77777777" w:rsidR="00CD6F87" w:rsidRPr="007F281E" w:rsidRDefault="00CD6F87" w:rsidP="00CD6F87">
      <w:pPr>
        <w:pStyle w:val="PlainText"/>
        <w:numPr>
          <w:ilvl w:val="0"/>
          <w:numId w:val="5"/>
        </w:numPr>
        <w:spacing w:before="120"/>
        <w:jc w:val="both"/>
        <w:rPr>
          <w:rFonts w:ascii="Times New Roman" w:hAnsi="Times New Roman" w:cs="Times New Roman"/>
          <w:szCs w:val="22"/>
        </w:rPr>
      </w:pPr>
      <w:proofErr w:type="spellStart"/>
      <w:r w:rsidRPr="007F281E">
        <w:rPr>
          <w:rFonts w:ascii="Times New Roman" w:hAnsi="Times New Roman" w:cs="Times New Roman"/>
          <w:szCs w:val="22"/>
        </w:rPr>
        <w:t>Būvdabu</w:t>
      </w:r>
      <w:proofErr w:type="spellEnd"/>
      <w:r w:rsidRPr="007F281E">
        <w:rPr>
          <w:rFonts w:ascii="Times New Roman" w:hAnsi="Times New Roman" w:cs="Times New Roman"/>
          <w:szCs w:val="22"/>
        </w:rPr>
        <w:t xml:space="preserve"> veikšanas laikā veic izmantoto pievedceļu uzturēšanu, nepasliktinot to tehnisko stāvokli. Ja darbu veikšanas rezultātā tiek pasliktināts pievedceļu tehniskais stāvoklis, būvdarbu veicējs nekavējoties novērš radītos bojājumus par saviem līdzekļiem.</w:t>
      </w:r>
    </w:p>
    <w:p w14:paraId="2EE0B276" w14:textId="77777777" w:rsidR="00CD6F87" w:rsidRPr="007F281E" w:rsidRDefault="00CD6F87" w:rsidP="00CD6F87">
      <w:pPr>
        <w:pStyle w:val="PlainText"/>
        <w:spacing w:before="120"/>
        <w:jc w:val="both"/>
        <w:rPr>
          <w:rFonts w:ascii="Times New Roman" w:hAnsi="Times New Roman" w:cs="Times New Roman"/>
          <w:szCs w:val="22"/>
        </w:rPr>
      </w:pPr>
    </w:p>
    <w:p w14:paraId="7C5B7F74" w14:textId="77777777" w:rsidR="005478C6" w:rsidRPr="007F281E" w:rsidRDefault="005478C6" w:rsidP="00417326">
      <w:pPr>
        <w:pStyle w:val="ListParagraph"/>
        <w:spacing w:before="120"/>
        <w:rPr>
          <w:rFonts w:ascii="Times New Roman" w:eastAsiaTheme="minorHAnsi" w:hAnsi="Times New Roman" w:cs="Times New Roman"/>
          <w:b/>
          <w:bCs/>
          <w:iCs/>
        </w:rPr>
      </w:pPr>
    </w:p>
    <w:p w14:paraId="5D357C93" w14:textId="77777777" w:rsidR="007174BC" w:rsidRPr="007F281E" w:rsidRDefault="00CF0818" w:rsidP="00417326">
      <w:pPr>
        <w:pStyle w:val="Heading2"/>
        <w:numPr>
          <w:ilvl w:val="1"/>
          <w:numId w:val="2"/>
        </w:numPr>
        <w:spacing w:before="120"/>
        <w:ind w:left="1083" w:hanging="357"/>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 xml:space="preserve"> </w:t>
      </w:r>
      <w:r w:rsidR="007174BC" w:rsidRPr="007F281E">
        <w:rPr>
          <w:rFonts w:ascii="Times New Roman" w:eastAsiaTheme="minorHAnsi" w:hAnsi="Times New Roman" w:cs="Times New Roman"/>
          <w:b/>
          <w:color w:val="auto"/>
          <w:sz w:val="22"/>
          <w:szCs w:val="22"/>
        </w:rPr>
        <w:t>Zemes robežu pārkārtošana un zemes vienību veidošanas kārtība</w:t>
      </w:r>
      <w:r w:rsidR="00C55139" w:rsidRPr="007F281E">
        <w:rPr>
          <w:rFonts w:ascii="Times New Roman" w:eastAsiaTheme="minorHAnsi" w:hAnsi="Times New Roman" w:cs="Times New Roman"/>
          <w:b/>
          <w:color w:val="auto"/>
          <w:sz w:val="22"/>
          <w:szCs w:val="22"/>
        </w:rPr>
        <w:t>, adresācijas principi</w:t>
      </w:r>
    </w:p>
    <w:p w14:paraId="67F901EB" w14:textId="77777777" w:rsidR="008038B0" w:rsidRPr="007F281E" w:rsidRDefault="008038B0" w:rsidP="00417326">
      <w:pPr>
        <w:pStyle w:val="ListParagraph"/>
        <w:spacing w:before="120"/>
        <w:ind w:left="1080"/>
        <w:rPr>
          <w:rFonts w:ascii="Times New Roman" w:eastAsiaTheme="minorHAnsi" w:hAnsi="Times New Roman" w:cs="Times New Roman"/>
          <w:b/>
          <w:bCs/>
          <w:iCs/>
        </w:rPr>
      </w:pPr>
    </w:p>
    <w:p w14:paraId="56CB9180" w14:textId="0C0450B5" w:rsidR="008038B0" w:rsidRPr="007F281E" w:rsidRDefault="008038B0" w:rsidP="0062108F">
      <w:pPr>
        <w:pStyle w:val="ListParagraph"/>
        <w:numPr>
          <w:ilvl w:val="0"/>
          <w:numId w:val="5"/>
        </w:numPr>
        <w:spacing w:before="120" w:after="0" w:line="240" w:lineRule="auto"/>
        <w:ind w:left="357" w:hanging="357"/>
        <w:jc w:val="both"/>
        <w:rPr>
          <w:rFonts w:ascii="Times New Roman" w:eastAsiaTheme="minorHAnsi" w:hAnsi="Times New Roman" w:cs="Times New Roman"/>
          <w:bCs/>
          <w:iCs/>
        </w:rPr>
      </w:pPr>
      <w:r w:rsidRPr="007F281E">
        <w:rPr>
          <w:rFonts w:ascii="Times New Roman" w:eastAsiaTheme="minorHAnsi" w:hAnsi="Times New Roman" w:cs="Times New Roman"/>
          <w:bCs/>
          <w:iCs/>
        </w:rPr>
        <w:t xml:space="preserve"> </w:t>
      </w:r>
      <w:r w:rsidRPr="007F281E">
        <w:rPr>
          <w:rFonts w:ascii="Times New Roman" w:hAnsi="Times New Roman" w:cs="Times New Roman"/>
        </w:rPr>
        <w:t>Zemes robežu pārkārt</w:t>
      </w:r>
      <w:r w:rsidR="008A2EC5" w:rsidRPr="007F281E">
        <w:rPr>
          <w:rFonts w:ascii="Times New Roman" w:hAnsi="Times New Roman" w:cs="Times New Roman"/>
        </w:rPr>
        <w:t>ošanu un zemes vienību veidošanu</w:t>
      </w:r>
      <w:r w:rsidRPr="007F281E">
        <w:rPr>
          <w:rFonts w:ascii="Times New Roman" w:hAnsi="Times New Roman" w:cs="Times New Roman"/>
        </w:rPr>
        <w:t xml:space="preserve"> veic atbilstoši </w:t>
      </w:r>
      <w:r w:rsidR="00161023" w:rsidRPr="007F281E">
        <w:rPr>
          <w:rFonts w:ascii="Times New Roman" w:hAnsi="Times New Roman" w:cs="Times New Roman"/>
        </w:rPr>
        <w:t>g</w:t>
      </w:r>
      <w:r w:rsidRPr="007F281E">
        <w:rPr>
          <w:rFonts w:ascii="Times New Roman" w:hAnsi="Times New Roman" w:cs="Times New Roman"/>
        </w:rPr>
        <w:t>rafiskās daļas kartei “Zemes vienību robežu pārkārtošanas risinājums”.</w:t>
      </w:r>
    </w:p>
    <w:p w14:paraId="5A99C260" w14:textId="77777777" w:rsidR="00604121" w:rsidRPr="007F281E" w:rsidRDefault="00604121" w:rsidP="00417326">
      <w:pPr>
        <w:pStyle w:val="ListParagraph"/>
        <w:spacing w:before="120" w:after="0" w:line="240" w:lineRule="auto"/>
        <w:ind w:left="357"/>
        <w:jc w:val="both"/>
        <w:rPr>
          <w:rFonts w:ascii="Times New Roman" w:eastAsiaTheme="minorHAnsi" w:hAnsi="Times New Roman" w:cs="Times New Roman"/>
          <w:bCs/>
          <w:iCs/>
        </w:rPr>
      </w:pPr>
    </w:p>
    <w:p w14:paraId="57C2C5C6" w14:textId="3454A5ED" w:rsidR="00CF0818" w:rsidRPr="007F281E" w:rsidRDefault="00CF0818" w:rsidP="0062108F">
      <w:pPr>
        <w:pStyle w:val="ListParagraph"/>
        <w:numPr>
          <w:ilvl w:val="0"/>
          <w:numId w:val="5"/>
        </w:numPr>
        <w:spacing w:before="120" w:after="0" w:line="240" w:lineRule="auto"/>
        <w:ind w:left="357" w:hanging="357"/>
        <w:jc w:val="both"/>
        <w:rPr>
          <w:rFonts w:ascii="Times New Roman" w:eastAsiaTheme="minorHAnsi" w:hAnsi="Times New Roman" w:cs="Times New Roman"/>
          <w:bCs/>
          <w:iCs/>
        </w:rPr>
      </w:pPr>
      <w:r w:rsidRPr="007F281E">
        <w:rPr>
          <w:rFonts w:ascii="Times New Roman" w:hAnsi="Times New Roman" w:cs="Times New Roman"/>
        </w:rPr>
        <w:t xml:space="preserve">Ielas </w:t>
      </w:r>
      <w:r w:rsidR="00D80C95" w:rsidRPr="007F281E">
        <w:rPr>
          <w:rFonts w:ascii="Times New Roman" w:hAnsi="Times New Roman" w:cs="Times New Roman"/>
        </w:rPr>
        <w:t>no</w:t>
      </w:r>
      <w:r w:rsidRPr="007F281E">
        <w:rPr>
          <w:rFonts w:ascii="Times New Roman" w:hAnsi="Times New Roman" w:cs="Times New Roman"/>
        </w:rPr>
        <w:t xml:space="preserve">dala atsevišķās zemes vienībās </w:t>
      </w:r>
      <w:r w:rsidR="004E3A0A" w:rsidRPr="007F281E">
        <w:rPr>
          <w:rFonts w:ascii="Times New Roman" w:hAnsi="Times New Roman" w:cs="Times New Roman"/>
        </w:rPr>
        <w:t>saskaņā ar grafiskās daļas kartē</w:t>
      </w:r>
      <w:r w:rsidR="00161023" w:rsidRPr="007F281E">
        <w:rPr>
          <w:rFonts w:ascii="Times New Roman" w:hAnsi="Times New Roman" w:cs="Times New Roman"/>
        </w:rPr>
        <w:t>s</w:t>
      </w:r>
      <w:r w:rsidR="004E3A0A" w:rsidRPr="007F281E">
        <w:rPr>
          <w:rFonts w:ascii="Times New Roman" w:hAnsi="Times New Roman" w:cs="Times New Roman"/>
        </w:rPr>
        <w:t xml:space="preserve"> </w:t>
      </w:r>
      <w:r w:rsidRPr="007F281E">
        <w:rPr>
          <w:rFonts w:ascii="Times New Roman" w:hAnsi="Times New Roman" w:cs="Times New Roman"/>
        </w:rPr>
        <w:t xml:space="preserve">“Sarkano līniju </w:t>
      </w:r>
      <w:r w:rsidR="004E3A0A" w:rsidRPr="007F281E">
        <w:rPr>
          <w:rFonts w:ascii="Times New Roman" w:hAnsi="Times New Roman" w:cs="Times New Roman"/>
        </w:rPr>
        <w:t>plāns“</w:t>
      </w:r>
      <w:r w:rsidR="00161023" w:rsidRPr="007F281E">
        <w:rPr>
          <w:rFonts w:ascii="Times New Roman" w:hAnsi="Times New Roman" w:cs="Times New Roman"/>
        </w:rPr>
        <w:t xml:space="preserve"> </w:t>
      </w:r>
      <w:r w:rsidR="004E3A0A" w:rsidRPr="007F281E">
        <w:rPr>
          <w:rFonts w:ascii="Times New Roman" w:hAnsi="Times New Roman" w:cs="Times New Roman"/>
        </w:rPr>
        <w:t>un “Zemes vienību robežu pārkārtošanas risinājums”</w:t>
      </w:r>
      <w:r w:rsidR="00161023" w:rsidRPr="007F281E">
        <w:rPr>
          <w:rFonts w:ascii="Times New Roman" w:hAnsi="Times New Roman" w:cs="Times New Roman"/>
        </w:rPr>
        <w:t xml:space="preserve"> ietvertajiem risinājumiem</w:t>
      </w:r>
      <w:r w:rsidR="004E3A0A" w:rsidRPr="007F281E">
        <w:rPr>
          <w:rFonts w:ascii="Times New Roman" w:hAnsi="Times New Roman" w:cs="Times New Roman"/>
        </w:rPr>
        <w:t>.</w:t>
      </w:r>
    </w:p>
    <w:p w14:paraId="662A2228" w14:textId="77777777" w:rsidR="00604121" w:rsidRPr="007F281E" w:rsidRDefault="00604121" w:rsidP="00417326">
      <w:pPr>
        <w:pStyle w:val="ListParagraph"/>
        <w:spacing w:before="120"/>
        <w:rPr>
          <w:rFonts w:ascii="Times New Roman" w:eastAsiaTheme="minorHAnsi" w:hAnsi="Times New Roman" w:cs="Times New Roman"/>
          <w:bCs/>
          <w:iCs/>
        </w:rPr>
      </w:pPr>
    </w:p>
    <w:p w14:paraId="796D4194" w14:textId="2BAF8266" w:rsidR="00C55139" w:rsidRPr="007F281E" w:rsidRDefault="00FB07EC" w:rsidP="0062108F">
      <w:pPr>
        <w:pStyle w:val="ListParagraph"/>
        <w:numPr>
          <w:ilvl w:val="0"/>
          <w:numId w:val="5"/>
        </w:numPr>
        <w:spacing w:before="120" w:after="0" w:line="240" w:lineRule="auto"/>
        <w:ind w:left="357" w:hanging="357"/>
        <w:rPr>
          <w:rFonts w:ascii="Times New Roman" w:eastAsiaTheme="minorHAnsi" w:hAnsi="Times New Roman" w:cs="Times New Roman"/>
          <w:bCs/>
          <w:iCs/>
        </w:rPr>
      </w:pPr>
      <w:r w:rsidRPr="007F281E">
        <w:rPr>
          <w:rFonts w:ascii="Times New Roman" w:eastAsiaTheme="minorHAnsi" w:hAnsi="Times New Roman" w:cs="Times New Roman"/>
          <w:bCs/>
          <w:iCs/>
        </w:rPr>
        <w:t xml:space="preserve">Objektam </w:t>
      </w:r>
      <w:r w:rsidR="00C55139" w:rsidRPr="007F281E">
        <w:rPr>
          <w:rFonts w:ascii="Times New Roman" w:eastAsiaTheme="minorHAnsi" w:hAnsi="Times New Roman" w:cs="Times New Roman"/>
          <w:bCs/>
          <w:iCs/>
        </w:rPr>
        <w:t xml:space="preserve"> piešķir adresi atbilstoši Mārupes novadā  pieņemtajai </w:t>
      </w:r>
      <w:r w:rsidRPr="007F281E">
        <w:rPr>
          <w:rFonts w:ascii="Times New Roman" w:eastAsiaTheme="minorHAnsi" w:hAnsi="Times New Roman" w:cs="Times New Roman"/>
          <w:bCs/>
          <w:iCs/>
        </w:rPr>
        <w:t>adresācijas sistēmai</w:t>
      </w:r>
      <w:r w:rsidR="00F85C18" w:rsidRPr="007F281E">
        <w:rPr>
          <w:rFonts w:ascii="Times New Roman" w:eastAsiaTheme="minorHAnsi" w:hAnsi="Times New Roman" w:cs="Times New Roman"/>
          <w:bCs/>
          <w:iCs/>
        </w:rPr>
        <w:t>.</w:t>
      </w:r>
    </w:p>
    <w:p w14:paraId="6F79BDEE" w14:textId="6B42EAF7" w:rsidR="00417326" w:rsidRPr="007F281E" w:rsidRDefault="00417326">
      <w:pPr>
        <w:widowControl/>
        <w:autoSpaceDE/>
        <w:autoSpaceDN/>
        <w:adjustRightInd/>
        <w:spacing w:after="160" w:line="259" w:lineRule="auto"/>
        <w:rPr>
          <w:rFonts w:eastAsiaTheme="minorHAnsi"/>
          <w:b/>
          <w:bCs/>
          <w:iCs/>
          <w:sz w:val="22"/>
          <w:szCs w:val="22"/>
          <w:lang w:eastAsia="en-US"/>
        </w:rPr>
      </w:pPr>
      <w:r w:rsidRPr="007F281E">
        <w:rPr>
          <w:rFonts w:eastAsiaTheme="minorHAnsi"/>
          <w:b/>
          <w:bCs/>
          <w:iCs/>
        </w:rPr>
        <w:br w:type="page"/>
      </w:r>
    </w:p>
    <w:p w14:paraId="013D06B0" w14:textId="77777777" w:rsidR="00C55139" w:rsidRPr="007F281E" w:rsidRDefault="00C55139" w:rsidP="00417326">
      <w:pPr>
        <w:pStyle w:val="ListParagraph"/>
        <w:spacing w:before="120"/>
        <w:ind w:left="360"/>
        <w:rPr>
          <w:rFonts w:ascii="Times New Roman" w:eastAsiaTheme="minorHAnsi" w:hAnsi="Times New Roman" w:cs="Times New Roman"/>
          <w:b/>
          <w:bCs/>
          <w:iCs/>
        </w:rPr>
      </w:pPr>
    </w:p>
    <w:p w14:paraId="2C783458" w14:textId="77777777" w:rsidR="00C55139" w:rsidRPr="007F281E" w:rsidRDefault="00CF0818" w:rsidP="00417326">
      <w:pPr>
        <w:pStyle w:val="Heading2"/>
        <w:numPr>
          <w:ilvl w:val="1"/>
          <w:numId w:val="2"/>
        </w:numPr>
        <w:spacing w:before="120"/>
        <w:ind w:left="1083" w:hanging="357"/>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 xml:space="preserve"> </w:t>
      </w:r>
      <w:r w:rsidR="00C55139" w:rsidRPr="007F281E">
        <w:rPr>
          <w:rFonts w:ascii="Times New Roman" w:eastAsiaTheme="minorHAnsi" w:hAnsi="Times New Roman" w:cs="Times New Roman"/>
          <w:b/>
          <w:color w:val="auto"/>
          <w:sz w:val="22"/>
          <w:szCs w:val="22"/>
        </w:rPr>
        <w:t>Aizsargjoslas un citi izmantošanas aprobežojumi</w:t>
      </w:r>
    </w:p>
    <w:p w14:paraId="1A7CE891" w14:textId="77777777" w:rsidR="00CF0818" w:rsidRPr="007F281E" w:rsidRDefault="00CF0818" w:rsidP="00417326">
      <w:pPr>
        <w:pStyle w:val="ListParagraph"/>
        <w:spacing w:before="120"/>
        <w:ind w:left="1080"/>
        <w:rPr>
          <w:rFonts w:ascii="Times New Roman" w:eastAsiaTheme="minorHAnsi" w:hAnsi="Times New Roman" w:cs="Times New Roman"/>
          <w:b/>
          <w:bCs/>
          <w:iCs/>
        </w:rPr>
      </w:pPr>
    </w:p>
    <w:p w14:paraId="44F2B8ED" w14:textId="3C0548A8" w:rsidR="007D065D" w:rsidRPr="007F281E" w:rsidRDefault="007D065D" w:rsidP="0062108F">
      <w:pPr>
        <w:pStyle w:val="ListParagraph"/>
        <w:numPr>
          <w:ilvl w:val="0"/>
          <w:numId w:val="5"/>
        </w:numPr>
        <w:spacing w:before="120" w:after="0" w:line="240" w:lineRule="auto"/>
        <w:ind w:left="357" w:hanging="357"/>
        <w:jc w:val="both"/>
        <w:rPr>
          <w:rFonts w:ascii="Times New Roman" w:eastAsiaTheme="minorHAnsi" w:hAnsi="Times New Roman" w:cs="Times New Roman"/>
          <w:bCs/>
          <w:iCs/>
        </w:rPr>
      </w:pPr>
      <w:r w:rsidRPr="007F281E">
        <w:rPr>
          <w:rFonts w:ascii="Times New Roman" w:eastAsiaTheme="minorHAnsi" w:hAnsi="Times New Roman" w:cs="Times New Roman"/>
          <w:bCs/>
          <w:iCs/>
        </w:rPr>
        <w:t>Aizsargjoslas un cit</w:t>
      </w:r>
      <w:r w:rsidR="00DE4146" w:rsidRPr="007F281E">
        <w:rPr>
          <w:rFonts w:ascii="Times New Roman" w:eastAsiaTheme="minorHAnsi" w:hAnsi="Times New Roman" w:cs="Times New Roman"/>
          <w:bCs/>
          <w:iCs/>
        </w:rPr>
        <w:t>i</w:t>
      </w:r>
      <w:r w:rsidRPr="007F281E">
        <w:rPr>
          <w:rFonts w:ascii="Times New Roman" w:eastAsiaTheme="minorHAnsi" w:hAnsi="Times New Roman" w:cs="Times New Roman"/>
          <w:bCs/>
          <w:iCs/>
        </w:rPr>
        <w:t xml:space="preserve"> teritorijas izmantošanas </w:t>
      </w:r>
      <w:r w:rsidR="00161023" w:rsidRPr="007F281E">
        <w:rPr>
          <w:rFonts w:ascii="Times New Roman" w:eastAsiaTheme="minorHAnsi" w:hAnsi="Times New Roman" w:cs="Times New Roman"/>
          <w:bCs/>
          <w:iCs/>
        </w:rPr>
        <w:t xml:space="preserve">aprobežojumi </w:t>
      </w:r>
      <w:r w:rsidRPr="007F281E">
        <w:rPr>
          <w:rFonts w:ascii="Times New Roman" w:eastAsiaTheme="minorHAnsi" w:hAnsi="Times New Roman" w:cs="Times New Roman"/>
          <w:bCs/>
          <w:iCs/>
        </w:rPr>
        <w:t xml:space="preserve">katrai </w:t>
      </w:r>
      <w:proofErr w:type="spellStart"/>
      <w:r w:rsidRPr="007F281E">
        <w:rPr>
          <w:rFonts w:ascii="Times New Roman" w:eastAsiaTheme="minorHAnsi" w:hAnsi="Times New Roman" w:cs="Times New Roman"/>
          <w:bCs/>
          <w:iCs/>
        </w:rPr>
        <w:t>jaunveidojamajai</w:t>
      </w:r>
      <w:proofErr w:type="spellEnd"/>
      <w:r w:rsidRPr="007F281E">
        <w:rPr>
          <w:rFonts w:ascii="Times New Roman" w:eastAsiaTheme="minorHAnsi" w:hAnsi="Times New Roman" w:cs="Times New Roman"/>
          <w:bCs/>
          <w:iCs/>
        </w:rPr>
        <w:t xml:space="preserve"> zemes vienībai </w:t>
      </w:r>
      <w:r w:rsidR="008A2EC5" w:rsidRPr="007F281E">
        <w:rPr>
          <w:rFonts w:ascii="Times New Roman" w:eastAsiaTheme="minorHAnsi" w:hAnsi="Times New Roman" w:cs="Times New Roman"/>
          <w:bCs/>
          <w:iCs/>
        </w:rPr>
        <w:t xml:space="preserve"> ir </w:t>
      </w:r>
      <w:r w:rsidRPr="007F281E">
        <w:rPr>
          <w:rFonts w:ascii="Times New Roman" w:eastAsiaTheme="minorHAnsi" w:hAnsi="Times New Roman" w:cs="Times New Roman"/>
          <w:bCs/>
          <w:iCs/>
        </w:rPr>
        <w:t>norādīt</w:t>
      </w:r>
      <w:r w:rsidR="00161023" w:rsidRPr="007F281E">
        <w:rPr>
          <w:rFonts w:ascii="Times New Roman" w:eastAsiaTheme="minorHAnsi" w:hAnsi="Times New Roman" w:cs="Times New Roman"/>
          <w:bCs/>
          <w:iCs/>
        </w:rPr>
        <w:t>i</w:t>
      </w:r>
      <w:r w:rsidRPr="007F281E">
        <w:rPr>
          <w:rFonts w:ascii="Times New Roman" w:eastAsiaTheme="minorHAnsi" w:hAnsi="Times New Roman" w:cs="Times New Roman"/>
          <w:bCs/>
          <w:iCs/>
        </w:rPr>
        <w:t xml:space="preserve"> grafiskās daļas kartē “Zemes vienību robežu pārkārtošana”</w:t>
      </w:r>
      <w:r w:rsidR="00FF0E78" w:rsidRPr="007F281E">
        <w:rPr>
          <w:rFonts w:ascii="Times New Roman" w:eastAsiaTheme="minorHAnsi" w:hAnsi="Times New Roman" w:cs="Times New Roman"/>
          <w:bCs/>
          <w:iCs/>
        </w:rPr>
        <w:t>. Detālplānojuma teritorij</w:t>
      </w:r>
      <w:r w:rsidR="00161023" w:rsidRPr="007F281E">
        <w:rPr>
          <w:rFonts w:ascii="Times New Roman" w:eastAsiaTheme="minorHAnsi" w:hAnsi="Times New Roman" w:cs="Times New Roman"/>
          <w:bCs/>
          <w:iCs/>
        </w:rPr>
        <w:t>ā</w:t>
      </w:r>
      <w:r w:rsidR="00FF0E78" w:rsidRPr="007F281E">
        <w:rPr>
          <w:rFonts w:ascii="Times New Roman" w:eastAsiaTheme="minorHAnsi" w:hAnsi="Times New Roman" w:cs="Times New Roman"/>
          <w:bCs/>
          <w:iCs/>
        </w:rPr>
        <w:t xml:space="preserve"> ir noteiktas </w:t>
      </w:r>
      <w:r w:rsidR="00161023" w:rsidRPr="007F281E">
        <w:rPr>
          <w:rFonts w:ascii="Times New Roman" w:eastAsiaTheme="minorHAnsi" w:hAnsi="Times New Roman" w:cs="Times New Roman"/>
          <w:bCs/>
          <w:iCs/>
        </w:rPr>
        <w:t xml:space="preserve">šādas </w:t>
      </w:r>
      <w:r w:rsidR="00FF0E78" w:rsidRPr="007F281E">
        <w:rPr>
          <w:rFonts w:ascii="Times New Roman" w:eastAsiaTheme="minorHAnsi" w:hAnsi="Times New Roman" w:cs="Times New Roman"/>
          <w:bCs/>
          <w:iCs/>
        </w:rPr>
        <w:t xml:space="preserve">aizsargjoslas un to platības katrā </w:t>
      </w:r>
      <w:proofErr w:type="spellStart"/>
      <w:r w:rsidR="00FF0E78" w:rsidRPr="007F281E">
        <w:rPr>
          <w:rFonts w:ascii="Times New Roman" w:eastAsiaTheme="minorHAnsi" w:hAnsi="Times New Roman" w:cs="Times New Roman"/>
          <w:bCs/>
          <w:iCs/>
        </w:rPr>
        <w:t>jaunveidojam</w:t>
      </w:r>
      <w:r w:rsidR="00161023" w:rsidRPr="007F281E">
        <w:rPr>
          <w:rFonts w:ascii="Times New Roman" w:eastAsiaTheme="minorHAnsi" w:hAnsi="Times New Roman" w:cs="Times New Roman"/>
          <w:bCs/>
          <w:iCs/>
        </w:rPr>
        <w:t>ajā</w:t>
      </w:r>
      <w:proofErr w:type="spellEnd"/>
      <w:r w:rsidR="00FF0E78" w:rsidRPr="007F281E">
        <w:rPr>
          <w:rFonts w:ascii="Times New Roman" w:eastAsiaTheme="minorHAnsi" w:hAnsi="Times New Roman" w:cs="Times New Roman"/>
          <w:bCs/>
          <w:iCs/>
        </w:rPr>
        <w:t xml:space="preserve"> zemes vienībā: </w:t>
      </w:r>
    </w:p>
    <w:p w14:paraId="333481EB" w14:textId="46B12E76" w:rsidR="00857221" w:rsidRPr="007F281E" w:rsidRDefault="00FF0E78" w:rsidP="0062108F">
      <w:pPr>
        <w:pStyle w:val="ListParagraph"/>
        <w:numPr>
          <w:ilvl w:val="1"/>
          <w:numId w:val="5"/>
        </w:numPr>
        <w:spacing w:before="120"/>
        <w:rPr>
          <w:rFonts w:ascii="Times New Roman" w:hAnsi="Times New Roman" w:cs="Times New Roman"/>
          <w:bCs/>
        </w:rPr>
      </w:pPr>
      <w:r w:rsidRPr="007F281E">
        <w:rPr>
          <w:rFonts w:ascii="Times New Roman" w:hAnsi="Times New Roman" w:cs="Times New Roman"/>
          <w:bCs/>
        </w:rPr>
        <w:t>p</w:t>
      </w:r>
      <w:r w:rsidR="00857221" w:rsidRPr="007F281E">
        <w:rPr>
          <w:rFonts w:ascii="Times New Roman" w:hAnsi="Times New Roman" w:cs="Times New Roman"/>
          <w:bCs/>
        </w:rPr>
        <w:t xml:space="preserve">lānotā zemes vienība </w:t>
      </w:r>
      <w:r w:rsidR="00857221" w:rsidRPr="007F281E">
        <w:rPr>
          <w:rFonts w:ascii="Times New Roman" w:hAnsi="Times New Roman" w:cs="Times New Roman"/>
          <w:b/>
          <w:bCs/>
        </w:rPr>
        <w:t>Nr. 1</w:t>
      </w:r>
      <w:r w:rsidR="00857221" w:rsidRPr="007F281E">
        <w:rPr>
          <w:rFonts w:ascii="Times New Roman" w:hAnsi="Times New Roman" w:cs="Times New Roman"/>
          <w:bCs/>
        </w:rPr>
        <w:t>, plānotais kadastra apzīmējums 80760032192, platība – 75288 m²</w:t>
      </w:r>
      <w:r w:rsidR="00DD2570" w:rsidRPr="007F281E">
        <w:rPr>
          <w:rFonts w:ascii="Times New Roman" w:hAnsi="Times New Roman" w:cs="Times New Roman"/>
          <w:bCs/>
        </w:rPr>
        <w:t xml:space="preserve"> :</w:t>
      </w:r>
    </w:p>
    <w:tbl>
      <w:tblPr>
        <w:tblStyle w:val="TableGrid"/>
        <w:tblW w:w="9215" w:type="dxa"/>
        <w:tblInd w:w="-289" w:type="dxa"/>
        <w:tblLook w:val="04A0" w:firstRow="1" w:lastRow="0" w:firstColumn="1" w:lastColumn="0" w:noHBand="0" w:noVBand="1"/>
      </w:tblPr>
      <w:tblGrid>
        <w:gridCol w:w="1844"/>
        <w:gridCol w:w="5811"/>
        <w:gridCol w:w="1560"/>
      </w:tblGrid>
      <w:tr w:rsidR="00DD2570" w:rsidRPr="007F281E" w14:paraId="3E5DD32E" w14:textId="77777777" w:rsidTr="00417326">
        <w:tc>
          <w:tcPr>
            <w:tcW w:w="1844" w:type="dxa"/>
          </w:tcPr>
          <w:p w14:paraId="0068D171" w14:textId="77777777" w:rsidR="00857221" w:rsidRPr="007F281E" w:rsidRDefault="00857221" w:rsidP="00417326">
            <w:pPr>
              <w:spacing w:before="120"/>
              <w:rPr>
                <w:sz w:val="22"/>
                <w:szCs w:val="22"/>
              </w:rPr>
            </w:pPr>
            <w:r w:rsidRPr="007F281E">
              <w:rPr>
                <w:sz w:val="22"/>
                <w:szCs w:val="22"/>
              </w:rPr>
              <w:t>Klasifikācijas kods</w:t>
            </w:r>
          </w:p>
        </w:tc>
        <w:tc>
          <w:tcPr>
            <w:tcW w:w="5811" w:type="dxa"/>
          </w:tcPr>
          <w:p w14:paraId="503790F3" w14:textId="77777777" w:rsidR="00857221" w:rsidRPr="007F281E" w:rsidRDefault="00857221" w:rsidP="00417326">
            <w:pPr>
              <w:spacing w:before="120"/>
              <w:rPr>
                <w:sz w:val="22"/>
                <w:szCs w:val="22"/>
              </w:rPr>
            </w:pPr>
            <w:r w:rsidRPr="007F281E">
              <w:rPr>
                <w:sz w:val="22"/>
                <w:szCs w:val="22"/>
              </w:rPr>
              <w:t>Apgrūtinātās teritorijas nosaukums</w:t>
            </w:r>
          </w:p>
        </w:tc>
        <w:tc>
          <w:tcPr>
            <w:tcW w:w="1560" w:type="dxa"/>
          </w:tcPr>
          <w:p w14:paraId="7EC09D41" w14:textId="77777777" w:rsidR="00857221" w:rsidRPr="007F281E" w:rsidRDefault="00857221" w:rsidP="00417326">
            <w:pPr>
              <w:spacing w:before="120"/>
              <w:jc w:val="center"/>
              <w:rPr>
                <w:sz w:val="22"/>
                <w:szCs w:val="22"/>
              </w:rPr>
            </w:pPr>
            <w:r w:rsidRPr="007F281E">
              <w:rPr>
                <w:sz w:val="22"/>
                <w:szCs w:val="22"/>
              </w:rPr>
              <w:t>Platība, m²</w:t>
            </w:r>
          </w:p>
        </w:tc>
      </w:tr>
      <w:tr w:rsidR="00DD2570" w:rsidRPr="007F281E" w14:paraId="662C8636" w14:textId="77777777" w:rsidTr="00417326">
        <w:tc>
          <w:tcPr>
            <w:tcW w:w="1844" w:type="dxa"/>
          </w:tcPr>
          <w:p w14:paraId="307B5C43" w14:textId="77777777" w:rsidR="00857221" w:rsidRPr="007F281E" w:rsidRDefault="00857221" w:rsidP="00417326">
            <w:pPr>
              <w:spacing w:before="120"/>
              <w:rPr>
                <w:sz w:val="22"/>
                <w:szCs w:val="22"/>
              </w:rPr>
            </w:pPr>
            <w:r w:rsidRPr="007F281E">
              <w:rPr>
                <w:sz w:val="22"/>
                <w:szCs w:val="22"/>
              </w:rPr>
              <w:t>7312030100</w:t>
            </w:r>
          </w:p>
        </w:tc>
        <w:tc>
          <w:tcPr>
            <w:tcW w:w="5811" w:type="dxa"/>
          </w:tcPr>
          <w:p w14:paraId="078F33EF" w14:textId="77777777" w:rsidR="00857221" w:rsidRPr="007F281E" w:rsidRDefault="00857221" w:rsidP="00417326">
            <w:pPr>
              <w:spacing w:before="120"/>
              <w:rPr>
                <w:sz w:val="22"/>
                <w:szCs w:val="22"/>
              </w:rPr>
            </w:pPr>
            <w:r w:rsidRPr="007F281E">
              <w:rPr>
                <w:sz w:val="22"/>
                <w:szCs w:val="22"/>
              </w:rPr>
              <w:t>Aizsargjoslas teritorija gar ielu - sarkanā līnija</w:t>
            </w:r>
          </w:p>
        </w:tc>
        <w:tc>
          <w:tcPr>
            <w:tcW w:w="1560" w:type="dxa"/>
          </w:tcPr>
          <w:p w14:paraId="1BC81724" w14:textId="77777777" w:rsidR="00857221" w:rsidRPr="007F281E" w:rsidRDefault="00857221" w:rsidP="00417326">
            <w:pPr>
              <w:spacing w:before="120"/>
              <w:jc w:val="right"/>
              <w:rPr>
                <w:sz w:val="22"/>
                <w:szCs w:val="22"/>
              </w:rPr>
            </w:pPr>
            <w:r w:rsidRPr="007F281E">
              <w:rPr>
                <w:sz w:val="22"/>
                <w:szCs w:val="22"/>
              </w:rPr>
              <w:t>207</w:t>
            </w:r>
          </w:p>
        </w:tc>
      </w:tr>
      <w:tr w:rsidR="00DD2570" w:rsidRPr="007F281E" w14:paraId="684E4281" w14:textId="77777777" w:rsidTr="00417326">
        <w:tc>
          <w:tcPr>
            <w:tcW w:w="1844" w:type="dxa"/>
          </w:tcPr>
          <w:p w14:paraId="5525A00E" w14:textId="77777777" w:rsidR="00857221" w:rsidRPr="007F281E" w:rsidRDefault="00857221" w:rsidP="00417326">
            <w:pPr>
              <w:spacing w:before="120"/>
              <w:rPr>
                <w:sz w:val="22"/>
                <w:szCs w:val="22"/>
              </w:rPr>
            </w:pPr>
            <w:r w:rsidRPr="007F281E">
              <w:rPr>
                <w:sz w:val="22"/>
                <w:szCs w:val="22"/>
              </w:rPr>
              <w:t>7312050201</w:t>
            </w:r>
          </w:p>
        </w:tc>
        <w:tc>
          <w:tcPr>
            <w:tcW w:w="5811" w:type="dxa"/>
          </w:tcPr>
          <w:p w14:paraId="1F7A1C25" w14:textId="77777777" w:rsidR="00857221" w:rsidRPr="007F281E" w:rsidRDefault="00857221" w:rsidP="00417326">
            <w:pPr>
              <w:spacing w:before="120"/>
              <w:rPr>
                <w:sz w:val="22"/>
                <w:szCs w:val="22"/>
              </w:rPr>
            </w:pPr>
            <w:r w:rsidRPr="007F281E">
              <w:rPr>
                <w:sz w:val="22"/>
                <w:szCs w:val="22"/>
              </w:rPr>
              <w:t>Aizsargjoslas teritorija gar elektrisko tīklu kabeļu līniju</w:t>
            </w:r>
          </w:p>
        </w:tc>
        <w:tc>
          <w:tcPr>
            <w:tcW w:w="1560" w:type="dxa"/>
          </w:tcPr>
          <w:p w14:paraId="2A966FDD" w14:textId="77777777" w:rsidR="00857221" w:rsidRPr="007F281E" w:rsidRDefault="00857221" w:rsidP="00417326">
            <w:pPr>
              <w:spacing w:before="120"/>
              <w:jc w:val="right"/>
              <w:rPr>
                <w:sz w:val="22"/>
                <w:szCs w:val="22"/>
              </w:rPr>
            </w:pPr>
            <w:r w:rsidRPr="007F281E">
              <w:rPr>
                <w:sz w:val="22"/>
                <w:szCs w:val="22"/>
              </w:rPr>
              <w:t>32</w:t>
            </w:r>
          </w:p>
        </w:tc>
      </w:tr>
      <w:tr w:rsidR="00DD2570" w:rsidRPr="007F281E" w14:paraId="4238C463" w14:textId="77777777" w:rsidTr="00417326">
        <w:tc>
          <w:tcPr>
            <w:tcW w:w="1844" w:type="dxa"/>
          </w:tcPr>
          <w:p w14:paraId="1D5A4B2C" w14:textId="77777777" w:rsidR="00857221" w:rsidRPr="007F281E" w:rsidRDefault="00857221" w:rsidP="00417326">
            <w:pPr>
              <w:spacing w:before="120"/>
              <w:rPr>
                <w:sz w:val="22"/>
                <w:szCs w:val="22"/>
              </w:rPr>
            </w:pPr>
            <w:r w:rsidRPr="007F281E">
              <w:rPr>
                <w:sz w:val="22"/>
                <w:szCs w:val="22"/>
              </w:rPr>
              <w:t>7312050300</w:t>
            </w:r>
          </w:p>
        </w:tc>
        <w:tc>
          <w:tcPr>
            <w:tcW w:w="5811" w:type="dxa"/>
          </w:tcPr>
          <w:p w14:paraId="2C029793" w14:textId="77777777" w:rsidR="00857221" w:rsidRPr="007F281E" w:rsidRDefault="00857221" w:rsidP="00417326">
            <w:pPr>
              <w:spacing w:before="120"/>
              <w:rPr>
                <w:sz w:val="22"/>
                <w:szCs w:val="22"/>
              </w:rPr>
            </w:pPr>
            <w:r w:rsidRPr="007F281E">
              <w:rPr>
                <w:sz w:val="22"/>
                <w:szCs w:val="22"/>
              </w:rPr>
              <w:t>Aizsargjoslas teritorija ap elektrisko tīklu sadales iekārtām</w:t>
            </w:r>
          </w:p>
        </w:tc>
        <w:tc>
          <w:tcPr>
            <w:tcW w:w="1560" w:type="dxa"/>
          </w:tcPr>
          <w:p w14:paraId="7A7DABE7" w14:textId="77777777" w:rsidR="00857221" w:rsidRPr="007F281E" w:rsidRDefault="00857221" w:rsidP="00417326">
            <w:pPr>
              <w:spacing w:before="120"/>
              <w:jc w:val="right"/>
              <w:rPr>
                <w:sz w:val="22"/>
                <w:szCs w:val="22"/>
              </w:rPr>
            </w:pPr>
            <w:r w:rsidRPr="007F281E">
              <w:rPr>
                <w:sz w:val="22"/>
                <w:szCs w:val="22"/>
              </w:rPr>
              <w:t>6</w:t>
            </w:r>
          </w:p>
        </w:tc>
      </w:tr>
      <w:tr w:rsidR="00DD2570" w:rsidRPr="007F281E" w14:paraId="230FC8CD" w14:textId="77777777" w:rsidTr="00417326">
        <w:tc>
          <w:tcPr>
            <w:tcW w:w="1844" w:type="dxa"/>
          </w:tcPr>
          <w:p w14:paraId="16D2F364" w14:textId="77777777" w:rsidR="00857221" w:rsidRPr="007F281E" w:rsidRDefault="00857221" w:rsidP="00417326">
            <w:pPr>
              <w:spacing w:before="120"/>
              <w:rPr>
                <w:sz w:val="22"/>
                <w:szCs w:val="22"/>
              </w:rPr>
            </w:pPr>
            <w:r w:rsidRPr="007F281E">
              <w:rPr>
                <w:sz w:val="22"/>
                <w:szCs w:val="22"/>
              </w:rPr>
              <w:t>7312050601</w:t>
            </w:r>
          </w:p>
        </w:tc>
        <w:tc>
          <w:tcPr>
            <w:tcW w:w="5811" w:type="dxa"/>
          </w:tcPr>
          <w:p w14:paraId="35D00C9C" w14:textId="77777777" w:rsidR="00857221" w:rsidRPr="007F281E" w:rsidRDefault="00857221" w:rsidP="00417326">
            <w:pPr>
              <w:spacing w:before="120"/>
              <w:rPr>
                <w:sz w:val="22"/>
                <w:szCs w:val="22"/>
              </w:rPr>
            </w:pPr>
            <w:r w:rsidRPr="007F281E">
              <w:rPr>
                <w:sz w:val="22"/>
                <w:szCs w:val="22"/>
              </w:rPr>
              <w:t>Aizsargjoslas teritorija gar elektrisko tīklu gaisvadu līniju pilsētās un ciemos ar nominālo spriegumu līdz 20 kilovoltiem</w:t>
            </w:r>
          </w:p>
        </w:tc>
        <w:tc>
          <w:tcPr>
            <w:tcW w:w="1560" w:type="dxa"/>
          </w:tcPr>
          <w:p w14:paraId="098088E1" w14:textId="77777777" w:rsidR="00857221" w:rsidRPr="007F281E" w:rsidRDefault="00857221" w:rsidP="00417326">
            <w:pPr>
              <w:spacing w:before="120"/>
              <w:jc w:val="right"/>
              <w:rPr>
                <w:sz w:val="22"/>
                <w:szCs w:val="22"/>
              </w:rPr>
            </w:pPr>
            <w:r w:rsidRPr="007F281E">
              <w:rPr>
                <w:sz w:val="22"/>
                <w:szCs w:val="22"/>
              </w:rPr>
              <w:t>789</w:t>
            </w:r>
          </w:p>
        </w:tc>
      </w:tr>
      <w:tr w:rsidR="00DD2570" w:rsidRPr="007F281E" w14:paraId="2F45EF50" w14:textId="77777777" w:rsidTr="00417326">
        <w:tc>
          <w:tcPr>
            <w:tcW w:w="1844" w:type="dxa"/>
          </w:tcPr>
          <w:p w14:paraId="2F9728A1" w14:textId="77777777" w:rsidR="00857221" w:rsidRPr="007F281E" w:rsidRDefault="00857221" w:rsidP="00417326">
            <w:pPr>
              <w:spacing w:before="120"/>
              <w:rPr>
                <w:sz w:val="22"/>
                <w:szCs w:val="22"/>
              </w:rPr>
            </w:pPr>
            <w:r w:rsidRPr="007F281E">
              <w:rPr>
                <w:sz w:val="22"/>
                <w:szCs w:val="22"/>
              </w:rPr>
              <w:t>7312010101</w:t>
            </w:r>
          </w:p>
        </w:tc>
        <w:tc>
          <w:tcPr>
            <w:tcW w:w="5811" w:type="dxa"/>
          </w:tcPr>
          <w:p w14:paraId="54FE7F41" w14:textId="77777777" w:rsidR="00857221" w:rsidRPr="007F281E" w:rsidRDefault="00857221" w:rsidP="00417326">
            <w:pPr>
              <w:spacing w:before="120"/>
              <w:rPr>
                <w:sz w:val="22"/>
                <w:szCs w:val="22"/>
              </w:rPr>
            </w:pPr>
            <w:r w:rsidRPr="007F281E">
              <w:rPr>
                <w:sz w:val="22"/>
                <w:szCs w:val="22"/>
              </w:rPr>
              <w:t>Aizsargjoslas teritorija gar ūdensvadu, kas atrodas līdz 2 metru dziļumam</w:t>
            </w:r>
          </w:p>
        </w:tc>
        <w:tc>
          <w:tcPr>
            <w:tcW w:w="1560" w:type="dxa"/>
          </w:tcPr>
          <w:p w14:paraId="4264C77D" w14:textId="77777777" w:rsidR="00857221" w:rsidRPr="007F281E" w:rsidRDefault="00857221" w:rsidP="00417326">
            <w:pPr>
              <w:spacing w:before="120"/>
              <w:jc w:val="right"/>
              <w:rPr>
                <w:sz w:val="22"/>
                <w:szCs w:val="22"/>
              </w:rPr>
            </w:pPr>
            <w:r w:rsidRPr="007F281E">
              <w:rPr>
                <w:sz w:val="22"/>
                <w:szCs w:val="22"/>
              </w:rPr>
              <w:t>55</w:t>
            </w:r>
          </w:p>
        </w:tc>
      </w:tr>
      <w:tr w:rsidR="00DD2570" w:rsidRPr="007F281E" w14:paraId="31E33C1E" w14:textId="77777777" w:rsidTr="00417326">
        <w:tc>
          <w:tcPr>
            <w:tcW w:w="1844" w:type="dxa"/>
          </w:tcPr>
          <w:p w14:paraId="28FA8EEE" w14:textId="77777777" w:rsidR="00857221" w:rsidRPr="007F281E" w:rsidRDefault="00857221" w:rsidP="00417326">
            <w:pPr>
              <w:spacing w:before="120"/>
              <w:rPr>
                <w:sz w:val="22"/>
                <w:szCs w:val="22"/>
              </w:rPr>
            </w:pPr>
            <w:r w:rsidRPr="007F281E">
              <w:rPr>
                <w:sz w:val="22"/>
                <w:szCs w:val="22"/>
              </w:rPr>
              <w:t>7312010201</w:t>
            </w:r>
          </w:p>
        </w:tc>
        <w:tc>
          <w:tcPr>
            <w:tcW w:w="5811" w:type="dxa"/>
          </w:tcPr>
          <w:p w14:paraId="2F4A0326" w14:textId="77777777" w:rsidR="00857221" w:rsidRPr="007F281E" w:rsidRDefault="00857221" w:rsidP="00417326">
            <w:pPr>
              <w:spacing w:before="120"/>
              <w:rPr>
                <w:sz w:val="22"/>
                <w:szCs w:val="22"/>
              </w:rPr>
            </w:pPr>
            <w:r w:rsidRPr="007F281E">
              <w:rPr>
                <w:sz w:val="22"/>
                <w:szCs w:val="22"/>
              </w:rPr>
              <w:t xml:space="preserve">Aizsargjoslas teritorija gar kanalizācijas </w:t>
            </w:r>
            <w:proofErr w:type="spellStart"/>
            <w:r w:rsidRPr="007F281E">
              <w:rPr>
                <w:sz w:val="22"/>
                <w:szCs w:val="22"/>
              </w:rPr>
              <w:t>spiedvadu</w:t>
            </w:r>
            <w:proofErr w:type="spellEnd"/>
            <w:r w:rsidRPr="007F281E">
              <w:rPr>
                <w:sz w:val="22"/>
                <w:szCs w:val="22"/>
              </w:rPr>
              <w:t>, kas atrodas līdz 2 metru dziļumam</w:t>
            </w:r>
          </w:p>
        </w:tc>
        <w:tc>
          <w:tcPr>
            <w:tcW w:w="1560" w:type="dxa"/>
          </w:tcPr>
          <w:p w14:paraId="4567959B" w14:textId="77777777" w:rsidR="00857221" w:rsidRPr="007F281E" w:rsidRDefault="00857221" w:rsidP="00417326">
            <w:pPr>
              <w:spacing w:before="120"/>
              <w:jc w:val="right"/>
              <w:rPr>
                <w:sz w:val="22"/>
                <w:szCs w:val="22"/>
              </w:rPr>
            </w:pPr>
            <w:r w:rsidRPr="007F281E">
              <w:rPr>
                <w:sz w:val="22"/>
                <w:szCs w:val="22"/>
              </w:rPr>
              <w:t>137</w:t>
            </w:r>
          </w:p>
        </w:tc>
      </w:tr>
      <w:tr w:rsidR="00DD2570" w:rsidRPr="007F281E" w14:paraId="7568F9C7" w14:textId="77777777" w:rsidTr="00417326">
        <w:tc>
          <w:tcPr>
            <w:tcW w:w="1844" w:type="dxa"/>
          </w:tcPr>
          <w:p w14:paraId="75861872" w14:textId="77777777" w:rsidR="00857221" w:rsidRPr="007F281E" w:rsidRDefault="00857221" w:rsidP="00417326">
            <w:pPr>
              <w:spacing w:before="120"/>
              <w:rPr>
                <w:sz w:val="22"/>
                <w:szCs w:val="22"/>
              </w:rPr>
            </w:pPr>
            <w:r w:rsidRPr="007F281E">
              <w:rPr>
                <w:sz w:val="22"/>
                <w:szCs w:val="22"/>
              </w:rPr>
              <w:t>7312010300</w:t>
            </w:r>
          </w:p>
        </w:tc>
        <w:tc>
          <w:tcPr>
            <w:tcW w:w="5811" w:type="dxa"/>
          </w:tcPr>
          <w:p w14:paraId="3464CD8B" w14:textId="77777777" w:rsidR="00857221" w:rsidRPr="007F281E" w:rsidRDefault="00857221" w:rsidP="00417326">
            <w:pPr>
              <w:spacing w:before="120"/>
              <w:rPr>
                <w:sz w:val="22"/>
                <w:szCs w:val="22"/>
              </w:rPr>
            </w:pPr>
            <w:r w:rsidRPr="007F281E">
              <w:rPr>
                <w:sz w:val="22"/>
                <w:szCs w:val="22"/>
              </w:rPr>
              <w:t>Aizsargjoslas teritorija gar pašteces kanalizācijas vadu</w:t>
            </w:r>
          </w:p>
        </w:tc>
        <w:tc>
          <w:tcPr>
            <w:tcW w:w="1560" w:type="dxa"/>
          </w:tcPr>
          <w:p w14:paraId="1A2E185A" w14:textId="77777777" w:rsidR="00857221" w:rsidRPr="007F281E" w:rsidRDefault="00857221" w:rsidP="00417326">
            <w:pPr>
              <w:spacing w:before="120"/>
              <w:jc w:val="right"/>
              <w:rPr>
                <w:sz w:val="22"/>
                <w:szCs w:val="22"/>
              </w:rPr>
            </w:pPr>
            <w:r w:rsidRPr="007F281E">
              <w:rPr>
                <w:sz w:val="22"/>
                <w:szCs w:val="22"/>
              </w:rPr>
              <w:t>122</w:t>
            </w:r>
          </w:p>
        </w:tc>
      </w:tr>
      <w:tr w:rsidR="00DD2570" w:rsidRPr="007F281E" w14:paraId="6FCFAC39" w14:textId="77777777" w:rsidTr="00417326">
        <w:tc>
          <w:tcPr>
            <w:tcW w:w="1844" w:type="dxa"/>
          </w:tcPr>
          <w:p w14:paraId="57433343" w14:textId="77777777" w:rsidR="00857221" w:rsidRPr="007F281E" w:rsidRDefault="00857221" w:rsidP="00417326">
            <w:pPr>
              <w:spacing w:before="120"/>
              <w:rPr>
                <w:sz w:val="22"/>
                <w:szCs w:val="22"/>
              </w:rPr>
            </w:pPr>
            <w:r w:rsidRPr="007F281E">
              <w:rPr>
                <w:sz w:val="22"/>
                <w:szCs w:val="22"/>
              </w:rPr>
              <w:t>7311090900</w:t>
            </w:r>
          </w:p>
        </w:tc>
        <w:tc>
          <w:tcPr>
            <w:tcW w:w="5811" w:type="dxa"/>
          </w:tcPr>
          <w:p w14:paraId="481287CD" w14:textId="77777777" w:rsidR="00857221" w:rsidRPr="007F281E" w:rsidRDefault="00857221" w:rsidP="00417326">
            <w:pPr>
              <w:spacing w:before="120"/>
              <w:rPr>
                <w:sz w:val="22"/>
                <w:szCs w:val="22"/>
              </w:rPr>
            </w:pPr>
            <w:r w:rsidRPr="007F281E">
              <w:rPr>
                <w:sz w:val="22"/>
                <w:szCs w:val="22"/>
              </w:rPr>
              <w:t>Ķīmiskās aizsargjoslas teritorija ap pazemes ūdens ņemšanas vietu</w:t>
            </w:r>
          </w:p>
        </w:tc>
        <w:tc>
          <w:tcPr>
            <w:tcW w:w="1560" w:type="dxa"/>
          </w:tcPr>
          <w:p w14:paraId="09F0A3FC" w14:textId="77777777" w:rsidR="00857221" w:rsidRPr="007F281E" w:rsidRDefault="00857221" w:rsidP="00417326">
            <w:pPr>
              <w:spacing w:before="120"/>
              <w:jc w:val="right"/>
              <w:rPr>
                <w:sz w:val="22"/>
                <w:szCs w:val="22"/>
              </w:rPr>
            </w:pPr>
            <w:r w:rsidRPr="007F281E">
              <w:rPr>
                <w:sz w:val="22"/>
                <w:szCs w:val="22"/>
              </w:rPr>
              <w:t>68060</w:t>
            </w:r>
          </w:p>
        </w:tc>
      </w:tr>
    </w:tbl>
    <w:p w14:paraId="6F82D335" w14:textId="5F78E720" w:rsidR="00857221" w:rsidRPr="007F281E" w:rsidRDefault="00857221" w:rsidP="0062108F">
      <w:pPr>
        <w:pStyle w:val="ListParagraph"/>
        <w:numPr>
          <w:ilvl w:val="1"/>
          <w:numId w:val="5"/>
        </w:numPr>
        <w:spacing w:before="120" w:after="0" w:line="240" w:lineRule="auto"/>
        <w:ind w:left="788" w:hanging="431"/>
        <w:rPr>
          <w:rFonts w:ascii="Times New Roman" w:hAnsi="Times New Roman" w:cs="Times New Roman"/>
        </w:rPr>
      </w:pPr>
      <w:r w:rsidRPr="007F281E">
        <w:rPr>
          <w:rFonts w:ascii="Times New Roman" w:hAnsi="Times New Roman" w:cs="Times New Roman"/>
          <w:bCs/>
        </w:rPr>
        <w:t>Plānotā zemes vienības  Nr. 2, plānotais kadastra apzīmējums 80760032193, platība – 5262 m²</w:t>
      </w:r>
      <w:r w:rsidR="00DD2570" w:rsidRPr="007F281E">
        <w:rPr>
          <w:rFonts w:ascii="Times New Roman" w:hAnsi="Times New Roman" w:cs="Times New Roman"/>
          <w:bCs/>
        </w:rPr>
        <w:t>:</w:t>
      </w:r>
    </w:p>
    <w:tbl>
      <w:tblPr>
        <w:tblStyle w:val="TableGrid"/>
        <w:tblW w:w="9215" w:type="dxa"/>
        <w:tblInd w:w="-289" w:type="dxa"/>
        <w:tblLook w:val="04A0" w:firstRow="1" w:lastRow="0" w:firstColumn="1" w:lastColumn="0" w:noHBand="0" w:noVBand="1"/>
      </w:tblPr>
      <w:tblGrid>
        <w:gridCol w:w="1946"/>
        <w:gridCol w:w="5709"/>
        <w:gridCol w:w="1560"/>
      </w:tblGrid>
      <w:tr w:rsidR="00DD2570" w:rsidRPr="007F281E" w14:paraId="126675F0" w14:textId="77777777" w:rsidTr="000B0823">
        <w:tc>
          <w:tcPr>
            <w:tcW w:w="1946" w:type="dxa"/>
          </w:tcPr>
          <w:p w14:paraId="08ED91DE" w14:textId="77777777" w:rsidR="00857221" w:rsidRPr="007F281E" w:rsidRDefault="00857221" w:rsidP="00417326">
            <w:pPr>
              <w:spacing w:before="120"/>
              <w:rPr>
                <w:sz w:val="22"/>
                <w:szCs w:val="22"/>
              </w:rPr>
            </w:pPr>
            <w:r w:rsidRPr="007F281E">
              <w:rPr>
                <w:sz w:val="22"/>
                <w:szCs w:val="22"/>
              </w:rPr>
              <w:t>Klasifikācijas kods</w:t>
            </w:r>
          </w:p>
        </w:tc>
        <w:tc>
          <w:tcPr>
            <w:tcW w:w="5709" w:type="dxa"/>
          </w:tcPr>
          <w:p w14:paraId="1D019DA2" w14:textId="77777777" w:rsidR="00857221" w:rsidRPr="007F281E" w:rsidRDefault="00857221" w:rsidP="00417326">
            <w:pPr>
              <w:spacing w:before="120"/>
              <w:rPr>
                <w:sz w:val="22"/>
                <w:szCs w:val="22"/>
              </w:rPr>
            </w:pPr>
            <w:r w:rsidRPr="007F281E">
              <w:rPr>
                <w:sz w:val="22"/>
                <w:szCs w:val="22"/>
              </w:rPr>
              <w:t>Apgrūtinātās teritorijas nosaukums</w:t>
            </w:r>
          </w:p>
        </w:tc>
        <w:tc>
          <w:tcPr>
            <w:tcW w:w="1560" w:type="dxa"/>
          </w:tcPr>
          <w:p w14:paraId="62091B3A" w14:textId="77777777" w:rsidR="00857221" w:rsidRPr="007F281E" w:rsidRDefault="00857221" w:rsidP="00417326">
            <w:pPr>
              <w:spacing w:before="120"/>
              <w:rPr>
                <w:sz w:val="22"/>
                <w:szCs w:val="22"/>
              </w:rPr>
            </w:pPr>
            <w:r w:rsidRPr="007F281E">
              <w:rPr>
                <w:sz w:val="22"/>
                <w:szCs w:val="22"/>
              </w:rPr>
              <w:t>Platība, m²</w:t>
            </w:r>
          </w:p>
        </w:tc>
      </w:tr>
      <w:tr w:rsidR="00DD2570" w:rsidRPr="007F281E" w14:paraId="0CADF8CD" w14:textId="77777777" w:rsidTr="000B0823">
        <w:tc>
          <w:tcPr>
            <w:tcW w:w="1946" w:type="dxa"/>
          </w:tcPr>
          <w:p w14:paraId="7FC720F2" w14:textId="77777777" w:rsidR="00857221" w:rsidRPr="007F281E" w:rsidRDefault="00857221" w:rsidP="00417326">
            <w:pPr>
              <w:spacing w:before="120"/>
              <w:rPr>
                <w:sz w:val="22"/>
                <w:szCs w:val="22"/>
              </w:rPr>
            </w:pPr>
            <w:r w:rsidRPr="007F281E">
              <w:rPr>
                <w:sz w:val="22"/>
                <w:szCs w:val="22"/>
              </w:rPr>
              <w:t>7312030100</w:t>
            </w:r>
          </w:p>
        </w:tc>
        <w:tc>
          <w:tcPr>
            <w:tcW w:w="5709" w:type="dxa"/>
          </w:tcPr>
          <w:p w14:paraId="1547DCED" w14:textId="77777777" w:rsidR="00857221" w:rsidRPr="007F281E" w:rsidRDefault="00857221" w:rsidP="00417326">
            <w:pPr>
              <w:spacing w:before="120"/>
              <w:rPr>
                <w:sz w:val="22"/>
                <w:szCs w:val="22"/>
              </w:rPr>
            </w:pPr>
            <w:r w:rsidRPr="007F281E">
              <w:rPr>
                <w:sz w:val="22"/>
                <w:szCs w:val="22"/>
              </w:rPr>
              <w:t>Aizsargjoslas teritorija gar ielu - sarkanā līnija</w:t>
            </w:r>
          </w:p>
        </w:tc>
        <w:tc>
          <w:tcPr>
            <w:tcW w:w="1560" w:type="dxa"/>
          </w:tcPr>
          <w:p w14:paraId="00F33111" w14:textId="77777777" w:rsidR="00857221" w:rsidRPr="007F281E" w:rsidRDefault="00857221" w:rsidP="00417326">
            <w:pPr>
              <w:spacing w:before="120"/>
              <w:jc w:val="right"/>
              <w:rPr>
                <w:sz w:val="22"/>
                <w:szCs w:val="22"/>
              </w:rPr>
            </w:pPr>
            <w:r w:rsidRPr="007F281E">
              <w:rPr>
                <w:sz w:val="22"/>
                <w:szCs w:val="22"/>
              </w:rPr>
              <w:t>5262</w:t>
            </w:r>
          </w:p>
        </w:tc>
      </w:tr>
      <w:tr w:rsidR="00DD2570" w:rsidRPr="007F281E" w14:paraId="549D6182" w14:textId="77777777" w:rsidTr="000B0823">
        <w:tc>
          <w:tcPr>
            <w:tcW w:w="1946" w:type="dxa"/>
          </w:tcPr>
          <w:p w14:paraId="092E769E" w14:textId="77777777" w:rsidR="00857221" w:rsidRPr="007F281E" w:rsidRDefault="00857221" w:rsidP="00417326">
            <w:pPr>
              <w:spacing w:before="120"/>
              <w:rPr>
                <w:sz w:val="22"/>
                <w:szCs w:val="22"/>
              </w:rPr>
            </w:pPr>
            <w:r w:rsidRPr="007F281E">
              <w:rPr>
                <w:sz w:val="22"/>
                <w:szCs w:val="22"/>
              </w:rPr>
              <w:t>7312050201</w:t>
            </w:r>
          </w:p>
        </w:tc>
        <w:tc>
          <w:tcPr>
            <w:tcW w:w="5709" w:type="dxa"/>
          </w:tcPr>
          <w:p w14:paraId="56893578" w14:textId="77777777" w:rsidR="00857221" w:rsidRPr="007F281E" w:rsidRDefault="00857221" w:rsidP="00417326">
            <w:pPr>
              <w:spacing w:before="120"/>
              <w:rPr>
                <w:sz w:val="22"/>
                <w:szCs w:val="22"/>
              </w:rPr>
            </w:pPr>
            <w:r w:rsidRPr="007F281E">
              <w:rPr>
                <w:sz w:val="22"/>
                <w:szCs w:val="22"/>
              </w:rPr>
              <w:t>Aizsargjoslas teritorija gar elektrisko tīklu kabeļu līniju</w:t>
            </w:r>
          </w:p>
        </w:tc>
        <w:tc>
          <w:tcPr>
            <w:tcW w:w="1560" w:type="dxa"/>
          </w:tcPr>
          <w:p w14:paraId="68D52946" w14:textId="77777777" w:rsidR="00857221" w:rsidRPr="007F281E" w:rsidRDefault="00857221" w:rsidP="00417326">
            <w:pPr>
              <w:spacing w:before="120"/>
              <w:jc w:val="right"/>
              <w:rPr>
                <w:sz w:val="22"/>
                <w:szCs w:val="22"/>
              </w:rPr>
            </w:pPr>
            <w:r w:rsidRPr="007F281E">
              <w:rPr>
                <w:sz w:val="22"/>
                <w:szCs w:val="22"/>
              </w:rPr>
              <w:t>55</w:t>
            </w:r>
          </w:p>
        </w:tc>
      </w:tr>
      <w:tr w:rsidR="00DD2570" w:rsidRPr="007F281E" w14:paraId="7954646B" w14:textId="77777777" w:rsidTr="000B0823">
        <w:tc>
          <w:tcPr>
            <w:tcW w:w="1946" w:type="dxa"/>
          </w:tcPr>
          <w:p w14:paraId="34B29477" w14:textId="77777777" w:rsidR="00857221" w:rsidRPr="007F281E" w:rsidRDefault="00857221" w:rsidP="00417326">
            <w:pPr>
              <w:spacing w:before="120"/>
              <w:rPr>
                <w:sz w:val="22"/>
                <w:szCs w:val="22"/>
              </w:rPr>
            </w:pPr>
            <w:r w:rsidRPr="007F281E">
              <w:rPr>
                <w:sz w:val="22"/>
                <w:szCs w:val="22"/>
              </w:rPr>
              <w:t>7312080101</w:t>
            </w:r>
          </w:p>
        </w:tc>
        <w:tc>
          <w:tcPr>
            <w:tcW w:w="5709" w:type="dxa"/>
          </w:tcPr>
          <w:p w14:paraId="41F663B6" w14:textId="77777777" w:rsidR="00857221" w:rsidRPr="007F281E" w:rsidRDefault="00857221" w:rsidP="00417326">
            <w:pPr>
              <w:spacing w:before="120"/>
              <w:rPr>
                <w:sz w:val="22"/>
                <w:szCs w:val="22"/>
              </w:rPr>
            </w:pPr>
            <w:r w:rsidRPr="007F281E">
              <w:rPr>
                <w:sz w:val="22"/>
                <w:szCs w:val="22"/>
              </w:rPr>
              <w:t xml:space="preserve">Aizsargjoslas teritorija gar gāzesvadu ar spiedienu līdz 0,4 </w:t>
            </w:r>
            <w:proofErr w:type="spellStart"/>
            <w:r w:rsidRPr="007F281E">
              <w:rPr>
                <w:sz w:val="22"/>
                <w:szCs w:val="22"/>
              </w:rPr>
              <w:t>MPa</w:t>
            </w:r>
            <w:proofErr w:type="spellEnd"/>
          </w:p>
        </w:tc>
        <w:tc>
          <w:tcPr>
            <w:tcW w:w="1560" w:type="dxa"/>
          </w:tcPr>
          <w:p w14:paraId="245C05BA" w14:textId="77777777" w:rsidR="00857221" w:rsidRPr="007F281E" w:rsidRDefault="00857221" w:rsidP="00417326">
            <w:pPr>
              <w:spacing w:before="120"/>
              <w:jc w:val="right"/>
              <w:rPr>
                <w:sz w:val="22"/>
                <w:szCs w:val="22"/>
              </w:rPr>
            </w:pPr>
            <w:r w:rsidRPr="007F281E">
              <w:rPr>
                <w:sz w:val="22"/>
                <w:szCs w:val="22"/>
              </w:rPr>
              <w:t>1</w:t>
            </w:r>
          </w:p>
        </w:tc>
      </w:tr>
      <w:tr w:rsidR="00DD2570" w:rsidRPr="007F281E" w14:paraId="59656F61" w14:textId="77777777" w:rsidTr="000B0823">
        <w:tc>
          <w:tcPr>
            <w:tcW w:w="1946" w:type="dxa"/>
          </w:tcPr>
          <w:p w14:paraId="359D5163" w14:textId="77777777" w:rsidR="00857221" w:rsidRPr="007F281E" w:rsidRDefault="00857221" w:rsidP="00417326">
            <w:pPr>
              <w:spacing w:before="120"/>
              <w:rPr>
                <w:sz w:val="22"/>
                <w:szCs w:val="22"/>
              </w:rPr>
            </w:pPr>
            <w:r w:rsidRPr="007F281E">
              <w:rPr>
                <w:sz w:val="22"/>
                <w:szCs w:val="22"/>
              </w:rPr>
              <w:t>7311090900</w:t>
            </w:r>
          </w:p>
        </w:tc>
        <w:tc>
          <w:tcPr>
            <w:tcW w:w="5709" w:type="dxa"/>
          </w:tcPr>
          <w:p w14:paraId="6F4807D2" w14:textId="77777777" w:rsidR="00857221" w:rsidRPr="007F281E" w:rsidRDefault="00857221" w:rsidP="00417326">
            <w:pPr>
              <w:spacing w:before="120"/>
              <w:rPr>
                <w:sz w:val="22"/>
                <w:szCs w:val="22"/>
              </w:rPr>
            </w:pPr>
            <w:r w:rsidRPr="007F281E">
              <w:rPr>
                <w:sz w:val="22"/>
                <w:szCs w:val="22"/>
              </w:rPr>
              <w:t>Ķīmiskās aizsargjoslas teritorija ap pazemes ūdens ņemšanas vietu</w:t>
            </w:r>
          </w:p>
        </w:tc>
        <w:tc>
          <w:tcPr>
            <w:tcW w:w="1560" w:type="dxa"/>
          </w:tcPr>
          <w:p w14:paraId="396100B8" w14:textId="77777777" w:rsidR="00857221" w:rsidRPr="007F281E" w:rsidRDefault="00857221" w:rsidP="00417326">
            <w:pPr>
              <w:spacing w:before="120"/>
              <w:jc w:val="right"/>
              <w:rPr>
                <w:sz w:val="22"/>
                <w:szCs w:val="22"/>
              </w:rPr>
            </w:pPr>
            <w:r w:rsidRPr="007F281E">
              <w:rPr>
                <w:sz w:val="22"/>
                <w:szCs w:val="22"/>
              </w:rPr>
              <w:t>3326</w:t>
            </w:r>
          </w:p>
        </w:tc>
      </w:tr>
    </w:tbl>
    <w:p w14:paraId="18657FA7" w14:textId="3C47B15C" w:rsidR="00857221" w:rsidRPr="007F281E" w:rsidRDefault="00857221" w:rsidP="0062108F">
      <w:pPr>
        <w:pStyle w:val="ListParagraph"/>
        <w:numPr>
          <w:ilvl w:val="1"/>
          <w:numId w:val="5"/>
        </w:numPr>
        <w:spacing w:after="0" w:line="240" w:lineRule="auto"/>
        <w:ind w:left="788" w:hanging="431"/>
        <w:rPr>
          <w:rFonts w:ascii="Times New Roman" w:hAnsi="Times New Roman" w:cs="Times New Roman"/>
        </w:rPr>
      </w:pPr>
      <w:r w:rsidRPr="007F281E">
        <w:rPr>
          <w:rFonts w:ascii="Times New Roman" w:hAnsi="Times New Roman" w:cs="Times New Roman"/>
          <w:bCs/>
        </w:rPr>
        <w:t xml:space="preserve">Plānotā zemes vienība </w:t>
      </w:r>
      <w:r w:rsidRPr="007F281E">
        <w:rPr>
          <w:rFonts w:ascii="Times New Roman" w:hAnsi="Times New Roman" w:cs="Times New Roman"/>
          <w:b/>
          <w:bCs/>
        </w:rPr>
        <w:t>Nr. 3</w:t>
      </w:r>
      <w:r w:rsidRPr="007F281E">
        <w:rPr>
          <w:rFonts w:ascii="Times New Roman" w:hAnsi="Times New Roman" w:cs="Times New Roman"/>
          <w:bCs/>
        </w:rPr>
        <w:t>, plānotais kadastra apzīmējums 80760032194, platība – 3648 m²</w:t>
      </w:r>
      <w:r w:rsidR="00DD2570" w:rsidRPr="007F281E">
        <w:rPr>
          <w:rFonts w:ascii="Times New Roman" w:hAnsi="Times New Roman" w:cs="Times New Roman"/>
          <w:bCs/>
        </w:rPr>
        <w:t>:</w:t>
      </w:r>
    </w:p>
    <w:tbl>
      <w:tblPr>
        <w:tblStyle w:val="TableGrid"/>
        <w:tblW w:w="9215" w:type="dxa"/>
        <w:tblInd w:w="-289" w:type="dxa"/>
        <w:tblLook w:val="04A0" w:firstRow="1" w:lastRow="0" w:firstColumn="1" w:lastColumn="0" w:noHBand="0" w:noVBand="1"/>
      </w:tblPr>
      <w:tblGrid>
        <w:gridCol w:w="1946"/>
        <w:gridCol w:w="5709"/>
        <w:gridCol w:w="1560"/>
      </w:tblGrid>
      <w:tr w:rsidR="00DD2570" w:rsidRPr="007F281E" w14:paraId="3DDA0F3E" w14:textId="77777777" w:rsidTr="0062108F">
        <w:tc>
          <w:tcPr>
            <w:tcW w:w="1946" w:type="dxa"/>
          </w:tcPr>
          <w:p w14:paraId="08DEDAE6" w14:textId="77777777" w:rsidR="00857221" w:rsidRPr="007F281E" w:rsidRDefault="00857221" w:rsidP="00417326">
            <w:pPr>
              <w:spacing w:before="120"/>
              <w:rPr>
                <w:sz w:val="22"/>
                <w:szCs w:val="22"/>
              </w:rPr>
            </w:pPr>
            <w:r w:rsidRPr="007F281E">
              <w:rPr>
                <w:sz w:val="22"/>
                <w:szCs w:val="22"/>
              </w:rPr>
              <w:t>Klasifikācijas kods</w:t>
            </w:r>
          </w:p>
        </w:tc>
        <w:tc>
          <w:tcPr>
            <w:tcW w:w="5709" w:type="dxa"/>
          </w:tcPr>
          <w:p w14:paraId="688069FE" w14:textId="77777777" w:rsidR="00857221" w:rsidRPr="007F281E" w:rsidRDefault="00857221" w:rsidP="00417326">
            <w:pPr>
              <w:spacing w:before="120"/>
              <w:rPr>
                <w:sz w:val="22"/>
                <w:szCs w:val="22"/>
              </w:rPr>
            </w:pPr>
            <w:r w:rsidRPr="007F281E">
              <w:rPr>
                <w:sz w:val="22"/>
                <w:szCs w:val="22"/>
              </w:rPr>
              <w:t>Apgrūtinātās teritorijas nosaukums</w:t>
            </w:r>
          </w:p>
        </w:tc>
        <w:tc>
          <w:tcPr>
            <w:tcW w:w="1560" w:type="dxa"/>
          </w:tcPr>
          <w:p w14:paraId="216F1735" w14:textId="77777777" w:rsidR="00857221" w:rsidRPr="007F281E" w:rsidRDefault="00857221" w:rsidP="00417326">
            <w:pPr>
              <w:spacing w:before="120"/>
              <w:rPr>
                <w:sz w:val="22"/>
                <w:szCs w:val="22"/>
              </w:rPr>
            </w:pPr>
            <w:r w:rsidRPr="007F281E">
              <w:rPr>
                <w:sz w:val="22"/>
                <w:szCs w:val="22"/>
              </w:rPr>
              <w:t>Platība, m²</w:t>
            </w:r>
          </w:p>
        </w:tc>
      </w:tr>
      <w:tr w:rsidR="00DD2570" w:rsidRPr="007F281E" w14:paraId="0E2078D4" w14:textId="77777777" w:rsidTr="0062108F">
        <w:tc>
          <w:tcPr>
            <w:tcW w:w="1946" w:type="dxa"/>
          </w:tcPr>
          <w:p w14:paraId="71877FD5" w14:textId="77777777" w:rsidR="00857221" w:rsidRPr="007F281E" w:rsidRDefault="00857221" w:rsidP="00417326">
            <w:pPr>
              <w:spacing w:before="120"/>
              <w:rPr>
                <w:sz w:val="22"/>
                <w:szCs w:val="22"/>
              </w:rPr>
            </w:pPr>
            <w:r w:rsidRPr="007F281E">
              <w:rPr>
                <w:sz w:val="22"/>
                <w:szCs w:val="22"/>
              </w:rPr>
              <w:t>7312030100</w:t>
            </w:r>
          </w:p>
        </w:tc>
        <w:tc>
          <w:tcPr>
            <w:tcW w:w="5709" w:type="dxa"/>
          </w:tcPr>
          <w:p w14:paraId="76400510" w14:textId="77777777" w:rsidR="00857221" w:rsidRPr="007F281E" w:rsidRDefault="00857221" w:rsidP="00417326">
            <w:pPr>
              <w:spacing w:before="120"/>
              <w:rPr>
                <w:sz w:val="22"/>
                <w:szCs w:val="22"/>
              </w:rPr>
            </w:pPr>
            <w:r w:rsidRPr="007F281E">
              <w:rPr>
                <w:sz w:val="22"/>
                <w:szCs w:val="22"/>
              </w:rPr>
              <w:t>Aizsargjoslas teritorija gar ielu - sarkanā līnija</w:t>
            </w:r>
          </w:p>
        </w:tc>
        <w:tc>
          <w:tcPr>
            <w:tcW w:w="1560" w:type="dxa"/>
          </w:tcPr>
          <w:p w14:paraId="110F2C3A" w14:textId="77777777" w:rsidR="00857221" w:rsidRPr="007F281E" w:rsidRDefault="00857221" w:rsidP="00417326">
            <w:pPr>
              <w:spacing w:before="120"/>
              <w:jc w:val="right"/>
              <w:rPr>
                <w:sz w:val="22"/>
                <w:szCs w:val="22"/>
              </w:rPr>
            </w:pPr>
            <w:r w:rsidRPr="007F281E">
              <w:rPr>
                <w:sz w:val="22"/>
                <w:szCs w:val="22"/>
              </w:rPr>
              <w:t>3648</w:t>
            </w:r>
          </w:p>
        </w:tc>
      </w:tr>
      <w:tr w:rsidR="00DD2570" w:rsidRPr="007F281E" w14:paraId="0AAC088E" w14:textId="77777777" w:rsidTr="0062108F">
        <w:tc>
          <w:tcPr>
            <w:tcW w:w="1946" w:type="dxa"/>
          </w:tcPr>
          <w:p w14:paraId="0EC802A2" w14:textId="77777777" w:rsidR="00857221" w:rsidRPr="007F281E" w:rsidRDefault="00857221" w:rsidP="00417326">
            <w:pPr>
              <w:spacing w:before="120"/>
              <w:rPr>
                <w:sz w:val="22"/>
                <w:szCs w:val="22"/>
              </w:rPr>
            </w:pPr>
            <w:r w:rsidRPr="007F281E">
              <w:rPr>
                <w:sz w:val="22"/>
                <w:szCs w:val="22"/>
              </w:rPr>
              <w:t>7312050601</w:t>
            </w:r>
          </w:p>
        </w:tc>
        <w:tc>
          <w:tcPr>
            <w:tcW w:w="5709" w:type="dxa"/>
          </w:tcPr>
          <w:p w14:paraId="2A19BB5F" w14:textId="77777777" w:rsidR="00857221" w:rsidRPr="007F281E" w:rsidRDefault="00857221" w:rsidP="00417326">
            <w:pPr>
              <w:spacing w:before="120"/>
              <w:rPr>
                <w:sz w:val="22"/>
                <w:szCs w:val="22"/>
              </w:rPr>
            </w:pPr>
            <w:r w:rsidRPr="007F281E">
              <w:rPr>
                <w:sz w:val="22"/>
                <w:szCs w:val="22"/>
              </w:rPr>
              <w:t>Aizsargjoslas teritorija gar elektrisko tīklu gaisvadu līniju pilsētās un ciemos ar nominālo spriegumu līdz 20 kilovoltiem</w:t>
            </w:r>
          </w:p>
        </w:tc>
        <w:tc>
          <w:tcPr>
            <w:tcW w:w="1560" w:type="dxa"/>
          </w:tcPr>
          <w:p w14:paraId="38360008" w14:textId="77777777" w:rsidR="00857221" w:rsidRPr="007F281E" w:rsidRDefault="00857221" w:rsidP="00417326">
            <w:pPr>
              <w:spacing w:before="120"/>
              <w:jc w:val="right"/>
              <w:rPr>
                <w:sz w:val="22"/>
                <w:szCs w:val="22"/>
              </w:rPr>
            </w:pPr>
            <w:r w:rsidRPr="007F281E">
              <w:rPr>
                <w:sz w:val="22"/>
                <w:szCs w:val="22"/>
              </w:rPr>
              <w:t>650</w:t>
            </w:r>
          </w:p>
        </w:tc>
      </w:tr>
      <w:tr w:rsidR="00DD2570" w:rsidRPr="007F281E" w14:paraId="7C1C72F7" w14:textId="77777777" w:rsidTr="0062108F">
        <w:tc>
          <w:tcPr>
            <w:tcW w:w="1946" w:type="dxa"/>
          </w:tcPr>
          <w:p w14:paraId="04D0D44E" w14:textId="77777777" w:rsidR="00857221" w:rsidRPr="007F281E" w:rsidRDefault="00857221" w:rsidP="00417326">
            <w:pPr>
              <w:spacing w:before="120"/>
              <w:rPr>
                <w:sz w:val="22"/>
                <w:szCs w:val="22"/>
              </w:rPr>
            </w:pPr>
            <w:r w:rsidRPr="007F281E">
              <w:rPr>
                <w:sz w:val="22"/>
                <w:szCs w:val="22"/>
              </w:rPr>
              <w:t>7312010101</w:t>
            </w:r>
          </w:p>
        </w:tc>
        <w:tc>
          <w:tcPr>
            <w:tcW w:w="5709" w:type="dxa"/>
          </w:tcPr>
          <w:p w14:paraId="5A6D67F6" w14:textId="77777777" w:rsidR="00857221" w:rsidRPr="007F281E" w:rsidRDefault="00857221" w:rsidP="00417326">
            <w:pPr>
              <w:spacing w:before="120"/>
              <w:rPr>
                <w:sz w:val="22"/>
                <w:szCs w:val="22"/>
              </w:rPr>
            </w:pPr>
            <w:r w:rsidRPr="007F281E">
              <w:rPr>
                <w:sz w:val="22"/>
                <w:szCs w:val="22"/>
              </w:rPr>
              <w:t>Aizsargjoslas teritorija gar ūdensvadu, kas atrodas līdz 2 metru dziļumam</w:t>
            </w:r>
          </w:p>
        </w:tc>
        <w:tc>
          <w:tcPr>
            <w:tcW w:w="1560" w:type="dxa"/>
          </w:tcPr>
          <w:p w14:paraId="323A27FA" w14:textId="77777777" w:rsidR="00857221" w:rsidRPr="007F281E" w:rsidRDefault="00857221" w:rsidP="00417326">
            <w:pPr>
              <w:spacing w:before="120"/>
              <w:jc w:val="right"/>
              <w:rPr>
                <w:sz w:val="22"/>
                <w:szCs w:val="22"/>
              </w:rPr>
            </w:pPr>
            <w:r w:rsidRPr="007F281E">
              <w:rPr>
                <w:sz w:val="22"/>
                <w:szCs w:val="22"/>
              </w:rPr>
              <w:t>27</w:t>
            </w:r>
          </w:p>
        </w:tc>
      </w:tr>
      <w:tr w:rsidR="00DD2570" w:rsidRPr="007F281E" w14:paraId="66A17FA5" w14:textId="77777777" w:rsidTr="0062108F">
        <w:tc>
          <w:tcPr>
            <w:tcW w:w="1946" w:type="dxa"/>
          </w:tcPr>
          <w:p w14:paraId="6A736311" w14:textId="77777777" w:rsidR="00857221" w:rsidRPr="007F281E" w:rsidRDefault="00857221" w:rsidP="00417326">
            <w:pPr>
              <w:spacing w:before="120"/>
              <w:rPr>
                <w:sz w:val="22"/>
                <w:szCs w:val="22"/>
              </w:rPr>
            </w:pPr>
            <w:r w:rsidRPr="007F281E">
              <w:rPr>
                <w:sz w:val="22"/>
                <w:szCs w:val="22"/>
              </w:rPr>
              <w:t>7312010300</w:t>
            </w:r>
          </w:p>
        </w:tc>
        <w:tc>
          <w:tcPr>
            <w:tcW w:w="5709" w:type="dxa"/>
          </w:tcPr>
          <w:p w14:paraId="67AC6E65" w14:textId="77777777" w:rsidR="00857221" w:rsidRPr="007F281E" w:rsidRDefault="00857221" w:rsidP="00417326">
            <w:pPr>
              <w:spacing w:before="120"/>
              <w:rPr>
                <w:sz w:val="22"/>
                <w:szCs w:val="22"/>
              </w:rPr>
            </w:pPr>
            <w:r w:rsidRPr="007F281E">
              <w:rPr>
                <w:sz w:val="22"/>
                <w:szCs w:val="22"/>
              </w:rPr>
              <w:t>Aizsargjoslas teritorija gar pašteces kanalizācijas vadu</w:t>
            </w:r>
          </w:p>
        </w:tc>
        <w:tc>
          <w:tcPr>
            <w:tcW w:w="1560" w:type="dxa"/>
          </w:tcPr>
          <w:p w14:paraId="5D14161F" w14:textId="77777777" w:rsidR="00857221" w:rsidRPr="007F281E" w:rsidRDefault="00857221" w:rsidP="00417326">
            <w:pPr>
              <w:spacing w:before="120"/>
              <w:jc w:val="right"/>
              <w:rPr>
                <w:sz w:val="22"/>
                <w:szCs w:val="22"/>
              </w:rPr>
            </w:pPr>
            <w:r w:rsidRPr="007F281E">
              <w:rPr>
                <w:sz w:val="22"/>
                <w:szCs w:val="22"/>
              </w:rPr>
              <w:t>46</w:t>
            </w:r>
          </w:p>
        </w:tc>
      </w:tr>
      <w:tr w:rsidR="00DD2570" w:rsidRPr="007F281E" w14:paraId="651D8178" w14:textId="77777777" w:rsidTr="0062108F">
        <w:tc>
          <w:tcPr>
            <w:tcW w:w="1946" w:type="dxa"/>
          </w:tcPr>
          <w:p w14:paraId="5CAADBB8" w14:textId="77777777" w:rsidR="00857221" w:rsidRPr="007F281E" w:rsidRDefault="00857221" w:rsidP="00417326">
            <w:pPr>
              <w:spacing w:before="120"/>
              <w:rPr>
                <w:sz w:val="22"/>
                <w:szCs w:val="22"/>
              </w:rPr>
            </w:pPr>
            <w:r w:rsidRPr="007F281E">
              <w:rPr>
                <w:sz w:val="22"/>
                <w:szCs w:val="22"/>
              </w:rPr>
              <w:t>7311090900</w:t>
            </w:r>
          </w:p>
        </w:tc>
        <w:tc>
          <w:tcPr>
            <w:tcW w:w="5709" w:type="dxa"/>
          </w:tcPr>
          <w:p w14:paraId="21BC0893" w14:textId="77777777" w:rsidR="00857221" w:rsidRPr="007F281E" w:rsidRDefault="00857221" w:rsidP="00417326">
            <w:pPr>
              <w:spacing w:before="120"/>
              <w:rPr>
                <w:sz w:val="22"/>
                <w:szCs w:val="22"/>
              </w:rPr>
            </w:pPr>
            <w:r w:rsidRPr="007F281E">
              <w:rPr>
                <w:sz w:val="22"/>
                <w:szCs w:val="22"/>
              </w:rPr>
              <w:t>Ķīmiskās aizsargjoslas teritorija ap pazemes ūdens ņemšanas vietu</w:t>
            </w:r>
          </w:p>
        </w:tc>
        <w:tc>
          <w:tcPr>
            <w:tcW w:w="1560" w:type="dxa"/>
          </w:tcPr>
          <w:p w14:paraId="45A1A401" w14:textId="77777777" w:rsidR="00857221" w:rsidRPr="007F281E" w:rsidRDefault="00857221" w:rsidP="00417326">
            <w:pPr>
              <w:spacing w:before="120"/>
              <w:jc w:val="right"/>
              <w:rPr>
                <w:sz w:val="22"/>
                <w:szCs w:val="22"/>
              </w:rPr>
            </w:pPr>
            <w:r w:rsidRPr="007F281E">
              <w:rPr>
                <w:sz w:val="22"/>
                <w:szCs w:val="22"/>
              </w:rPr>
              <w:t>3648</w:t>
            </w:r>
          </w:p>
        </w:tc>
      </w:tr>
    </w:tbl>
    <w:p w14:paraId="7680E508" w14:textId="4176BC28" w:rsidR="0062108F" w:rsidRPr="007F281E" w:rsidRDefault="0062108F" w:rsidP="00417326">
      <w:pPr>
        <w:pStyle w:val="ListParagraph"/>
        <w:spacing w:before="120"/>
        <w:ind w:left="360"/>
        <w:rPr>
          <w:rFonts w:ascii="Times New Roman" w:hAnsi="Times New Roman" w:cs="Times New Roman"/>
        </w:rPr>
      </w:pPr>
    </w:p>
    <w:p w14:paraId="031D2AE5" w14:textId="77777777" w:rsidR="0062108F" w:rsidRPr="007F281E" w:rsidRDefault="0062108F">
      <w:pPr>
        <w:widowControl/>
        <w:autoSpaceDE/>
        <w:autoSpaceDN/>
        <w:adjustRightInd/>
        <w:spacing w:after="160" w:line="259" w:lineRule="auto"/>
        <w:rPr>
          <w:rFonts w:eastAsiaTheme="majorEastAsia"/>
          <w:sz w:val="22"/>
          <w:szCs w:val="22"/>
          <w:lang w:eastAsia="en-US"/>
        </w:rPr>
      </w:pPr>
      <w:r w:rsidRPr="007F281E">
        <w:br w:type="page"/>
      </w:r>
    </w:p>
    <w:p w14:paraId="4402FB7D" w14:textId="77777777" w:rsidR="00857221" w:rsidRPr="007F281E" w:rsidRDefault="00857221" w:rsidP="00417326">
      <w:pPr>
        <w:pStyle w:val="ListParagraph"/>
        <w:spacing w:before="120"/>
        <w:ind w:left="360"/>
        <w:rPr>
          <w:rFonts w:ascii="Times New Roman" w:hAnsi="Times New Roman" w:cs="Times New Roman"/>
        </w:rPr>
      </w:pPr>
    </w:p>
    <w:p w14:paraId="6E14C246" w14:textId="256BDE21" w:rsidR="00857221" w:rsidRPr="007F281E" w:rsidRDefault="00857221" w:rsidP="0062108F">
      <w:pPr>
        <w:pStyle w:val="ListParagraph"/>
        <w:numPr>
          <w:ilvl w:val="1"/>
          <w:numId w:val="5"/>
        </w:numPr>
        <w:spacing w:before="120"/>
        <w:rPr>
          <w:rFonts w:ascii="Times New Roman" w:hAnsi="Times New Roman" w:cs="Times New Roman"/>
        </w:rPr>
      </w:pPr>
      <w:r w:rsidRPr="007F281E">
        <w:rPr>
          <w:rFonts w:ascii="Times New Roman" w:hAnsi="Times New Roman" w:cs="Times New Roman"/>
          <w:bCs/>
        </w:rPr>
        <w:t xml:space="preserve">Plānotā zemes vienība  </w:t>
      </w:r>
      <w:r w:rsidRPr="007F281E">
        <w:rPr>
          <w:rFonts w:ascii="Times New Roman" w:hAnsi="Times New Roman" w:cs="Times New Roman"/>
          <w:b/>
          <w:bCs/>
        </w:rPr>
        <w:t>Nr. 4</w:t>
      </w:r>
      <w:r w:rsidRPr="007F281E">
        <w:rPr>
          <w:rFonts w:ascii="Times New Roman" w:hAnsi="Times New Roman" w:cs="Times New Roman"/>
          <w:bCs/>
        </w:rPr>
        <w:t>, plānotais kadastra apzīmējums 80760032195,</w:t>
      </w:r>
      <w:r w:rsidR="00DE4146" w:rsidRPr="007F281E">
        <w:rPr>
          <w:rFonts w:ascii="Times New Roman" w:hAnsi="Times New Roman" w:cs="Times New Roman"/>
          <w:bCs/>
        </w:rPr>
        <w:t xml:space="preserve"> </w:t>
      </w:r>
      <w:r w:rsidRPr="007F281E">
        <w:rPr>
          <w:rFonts w:ascii="Times New Roman" w:hAnsi="Times New Roman" w:cs="Times New Roman"/>
          <w:bCs/>
        </w:rPr>
        <w:t>platība – 1483 m²</w:t>
      </w:r>
      <w:r w:rsidR="00DD2570" w:rsidRPr="007F281E">
        <w:rPr>
          <w:rFonts w:ascii="Times New Roman" w:hAnsi="Times New Roman" w:cs="Times New Roman"/>
          <w:bCs/>
        </w:rPr>
        <w:t xml:space="preserve">: </w:t>
      </w:r>
    </w:p>
    <w:tbl>
      <w:tblPr>
        <w:tblStyle w:val="TableGrid"/>
        <w:tblW w:w="9356" w:type="dxa"/>
        <w:tblInd w:w="-289" w:type="dxa"/>
        <w:tblLook w:val="04A0" w:firstRow="1" w:lastRow="0" w:firstColumn="1" w:lastColumn="0" w:noHBand="0" w:noVBand="1"/>
      </w:tblPr>
      <w:tblGrid>
        <w:gridCol w:w="1946"/>
        <w:gridCol w:w="5709"/>
        <w:gridCol w:w="1701"/>
      </w:tblGrid>
      <w:tr w:rsidR="00DD2570" w:rsidRPr="007F281E" w14:paraId="3137D2EB" w14:textId="77777777" w:rsidTr="0062108F">
        <w:tc>
          <w:tcPr>
            <w:tcW w:w="1946" w:type="dxa"/>
          </w:tcPr>
          <w:p w14:paraId="2D6DEE7E" w14:textId="77777777" w:rsidR="00857221" w:rsidRPr="007F281E" w:rsidRDefault="00857221" w:rsidP="00417326">
            <w:pPr>
              <w:spacing w:before="120"/>
              <w:rPr>
                <w:sz w:val="22"/>
                <w:szCs w:val="22"/>
              </w:rPr>
            </w:pPr>
            <w:r w:rsidRPr="007F281E">
              <w:rPr>
                <w:sz w:val="22"/>
                <w:szCs w:val="22"/>
              </w:rPr>
              <w:t>Klasifikācijas kods</w:t>
            </w:r>
          </w:p>
        </w:tc>
        <w:tc>
          <w:tcPr>
            <w:tcW w:w="5709" w:type="dxa"/>
          </w:tcPr>
          <w:p w14:paraId="6D632360" w14:textId="77777777" w:rsidR="00857221" w:rsidRPr="007F281E" w:rsidRDefault="00857221" w:rsidP="00417326">
            <w:pPr>
              <w:spacing w:before="120"/>
              <w:rPr>
                <w:sz w:val="22"/>
                <w:szCs w:val="22"/>
              </w:rPr>
            </w:pPr>
            <w:r w:rsidRPr="007F281E">
              <w:rPr>
                <w:sz w:val="22"/>
                <w:szCs w:val="22"/>
              </w:rPr>
              <w:t>Apgrūtinātās teritorijas nosaukums</w:t>
            </w:r>
          </w:p>
        </w:tc>
        <w:tc>
          <w:tcPr>
            <w:tcW w:w="1701" w:type="dxa"/>
          </w:tcPr>
          <w:p w14:paraId="0F50FE48" w14:textId="77777777" w:rsidR="00857221" w:rsidRPr="007F281E" w:rsidRDefault="00857221" w:rsidP="00417326">
            <w:pPr>
              <w:spacing w:before="120"/>
              <w:rPr>
                <w:sz w:val="22"/>
                <w:szCs w:val="22"/>
              </w:rPr>
            </w:pPr>
            <w:r w:rsidRPr="007F281E">
              <w:rPr>
                <w:sz w:val="22"/>
                <w:szCs w:val="22"/>
              </w:rPr>
              <w:t>Platība, m²</w:t>
            </w:r>
          </w:p>
        </w:tc>
      </w:tr>
      <w:tr w:rsidR="00DD2570" w:rsidRPr="007F281E" w14:paraId="7BFCD33A" w14:textId="77777777" w:rsidTr="0062108F">
        <w:tc>
          <w:tcPr>
            <w:tcW w:w="1946" w:type="dxa"/>
          </w:tcPr>
          <w:p w14:paraId="45A35524" w14:textId="77777777" w:rsidR="00857221" w:rsidRPr="007F281E" w:rsidRDefault="00857221" w:rsidP="00417326">
            <w:pPr>
              <w:spacing w:before="120"/>
              <w:rPr>
                <w:sz w:val="22"/>
                <w:szCs w:val="22"/>
              </w:rPr>
            </w:pPr>
            <w:r w:rsidRPr="007F281E">
              <w:rPr>
                <w:sz w:val="22"/>
                <w:szCs w:val="22"/>
              </w:rPr>
              <w:t>7312030100</w:t>
            </w:r>
          </w:p>
        </w:tc>
        <w:tc>
          <w:tcPr>
            <w:tcW w:w="5709" w:type="dxa"/>
          </w:tcPr>
          <w:p w14:paraId="260622C4" w14:textId="77777777" w:rsidR="00857221" w:rsidRPr="007F281E" w:rsidRDefault="00857221" w:rsidP="00417326">
            <w:pPr>
              <w:spacing w:before="120"/>
              <w:rPr>
                <w:sz w:val="22"/>
                <w:szCs w:val="22"/>
              </w:rPr>
            </w:pPr>
            <w:r w:rsidRPr="007F281E">
              <w:rPr>
                <w:sz w:val="22"/>
                <w:szCs w:val="22"/>
              </w:rPr>
              <w:t>Aizsargjoslas teritorija gar ielu - sarkanā līnija</w:t>
            </w:r>
          </w:p>
        </w:tc>
        <w:tc>
          <w:tcPr>
            <w:tcW w:w="1701" w:type="dxa"/>
          </w:tcPr>
          <w:p w14:paraId="54708721" w14:textId="77777777" w:rsidR="00857221" w:rsidRPr="007F281E" w:rsidRDefault="00857221" w:rsidP="00417326">
            <w:pPr>
              <w:spacing w:before="120"/>
              <w:jc w:val="right"/>
              <w:rPr>
                <w:sz w:val="22"/>
                <w:szCs w:val="22"/>
              </w:rPr>
            </w:pPr>
            <w:r w:rsidRPr="007F281E">
              <w:rPr>
                <w:sz w:val="22"/>
                <w:szCs w:val="22"/>
              </w:rPr>
              <w:t>1483</w:t>
            </w:r>
          </w:p>
        </w:tc>
      </w:tr>
      <w:tr w:rsidR="00DD2570" w:rsidRPr="007F281E" w14:paraId="57136FD8" w14:textId="77777777" w:rsidTr="0062108F">
        <w:tc>
          <w:tcPr>
            <w:tcW w:w="1946" w:type="dxa"/>
          </w:tcPr>
          <w:p w14:paraId="2D405AE6" w14:textId="77777777" w:rsidR="00857221" w:rsidRPr="007F281E" w:rsidRDefault="00857221" w:rsidP="00417326">
            <w:pPr>
              <w:spacing w:before="120"/>
              <w:rPr>
                <w:sz w:val="22"/>
                <w:szCs w:val="22"/>
              </w:rPr>
            </w:pPr>
            <w:r w:rsidRPr="007F281E">
              <w:rPr>
                <w:sz w:val="22"/>
                <w:szCs w:val="22"/>
              </w:rPr>
              <w:t>7312050601</w:t>
            </w:r>
          </w:p>
        </w:tc>
        <w:tc>
          <w:tcPr>
            <w:tcW w:w="5709" w:type="dxa"/>
          </w:tcPr>
          <w:p w14:paraId="18EBE2BA" w14:textId="77777777" w:rsidR="00857221" w:rsidRPr="007F281E" w:rsidRDefault="00857221" w:rsidP="00417326">
            <w:pPr>
              <w:spacing w:before="120"/>
              <w:rPr>
                <w:sz w:val="22"/>
                <w:szCs w:val="22"/>
              </w:rPr>
            </w:pPr>
            <w:r w:rsidRPr="007F281E">
              <w:rPr>
                <w:sz w:val="22"/>
                <w:szCs w:val="22"/>
              </w:rPr>
              <w:t>Aizsargjoslas teritorija gar elektrisko tīklu gaisvadu līniju pilsētās un ciemos ar nominālo spriegumu līdz 20 kilovoltiem</w:t>
            </w:r>
          </w:p>
        </w:tc>
        <w:tc>
          <w:tcPr>
            <w:tcW w:w="1701" w:type="dxa"/>
          </w:tcPr>
          <w:p w14:paraId="2C65C3C0" w14:textId="77777777" w:rsidR="00857221" w:rsidRPr="007F281E" w:rsidRDefault="00857221" w:rsidP="00417326">
            <w:pPr>
              <w:spacing w:before="120"/>
              <w:jc w:val="right"/>
              <w:rPr>
                <w:sz w:val="22"/>
                <w:szCs w:val="22"/>
              </w:rPr>
            </w:pPr>
            <w:r w:rsidRPr="007F281E">
              <w:rPr>
                <w:sz w:val="22"/>
                <w:szCs w:val="22"/>
              </w:rPr>
              <w:t>23</w:t>
            </w:r>
          </w:p>
        </w:tc>
      </w:tr>
      <w:tr w:rsidR="00DD2570" w:rsidRPr="007F281E" w14:paraId="7DC329C3" w14:textId="77777777" w:rsidTr="0062108F">
        <w:tc>
          <w:tcPr>
            <w:tcW w:w="1946" w:type="dxa"/>
          </w:tcPr>
          <w:p w14:paraId="1FB69C2B" w14:textId="77777777" w:rsidR="00857221" w:rsidRPr="007F281E" w:rsidRDefault="00857221" w:rsidP="00417326">
            <w:pPr>
              <w:spacing w:before="120"/>
              <w:rPr>
                <w:sz w:val="22"/>
                <w:szCs w:val="22"/>
              </w:rPr>
            </w:pPr>
            <w:r w:rsidRPr="007F281E">
              <w:rPr>
                <w:sz w:val="22"/>
                <w:szCs w:val="22"/>
              </w:rPr>
              <w:t>7311090900</w:t>
            </w:r>
          </w:p>
        </w:tc>
        <w:tc>
          <w:tcPr>
            <w:tcW w:w="5709" w:type="dxa"/>
          </w:tcPr>
          <w:p w14:paraId="3B91EA46" w14:textId="77777777" w:rsidR="00857221" w:rsidRPr="007F281E" w:rsidRDefault="00857221" w:rsidP="00417326">
            <w:pPr>
              <w:spacing w:before="120"/>
              <w:rPr>
                <w:sz w:val="22"/>
                <w:szCs w:val="22"/>
              </w:rPr>
            </w:pPr>
            <w:r w:rsidRPr="007F281E">
              <w:rPr>
                <w:sz w:val="22"/>
                <w:szCs w:val="22"/>
              </w:rPr>
              <w:t>Ķīmiskās aizsargjoslas teritorija ap pazemes ūdens ņemšanas vietu</w:t>
            </w:r>
          </w:p>
        </w:tc>
        <w:tc>
          <w:tcPr>
            <w:tcW w:w="1701" w:type="dxa"/>
          </w:tcPr>
          <w:p w14:paraId="67D5524C" w14:textId="77777777" w:rsidR="00857221" w:rsidRPr="007F281E" w:rsidRDefault="00857221" w:rsidP="00417326">
            <w:pPr>
              <w:spacing w:before="120"/>
              <w:jc w:val="right"/>
              <w:rPr>
                <w:sz w:val="22"/>
                <w:szCs w:val="22"/>
              </w:rPr>
            </w:pPr>
            <w:r w:rsidRPr="007F281E">
              <w:rPr>
                <w:sz w:val="22"/>
                <w:szCs w:val="22"/>
              </w:rPr>
              <w:t>1483</w:t>
            </w:r>
          </w:p>
        </w:tc>
      </w:tr>
    </w:tbl>
    <w:p w14:paraId="283BBF18" w14:textId="77777777" w:rsidR="00857221" w:rsidRPr="007F281E" w:rsidRDefault="00857221" w:rsidP="00417326">
      <w:pPr>
        <w:pStyle w:val="ListParagraph"/>
        <w:spacing w:before="120"/>
        <w:ind w:left="360"/>
        <w:jc w:val="both"/>
        <w:rPr>
          <w:rFonts w:ascii="Times New Roman" w:hAnsi="Times New Roman" w:cs="Times New Roman"/>
        </w:rPr>
      </w:pPr>
    </w:p>
    <w:p w14:paraId="51A698A3" w14:textId="5C80438D" w:rsidR="00161023" w:rsidRPr="007F281E" w:rsidRDefault="00FF0E78" w:rsidP="0062108F">
      <w:pPr>
        <w:pStyle w:val="ListParagraph"/>
        <w:numPr>
          <w:ilvl w:val="0"/>
          <w:numId w:val="5"/>
        </w:numPr>
        <w:spacing w:before="120" w:after="0" w:line="240" w:lineRule="auto"/>
        <w:ind w:left="357" w:hanging="357"/>
        <w:jc w:val="both"/>
        <w:rPr>
          <w:rFonts w:ascii="Times New Roman" w:eastAsiaTheme="minorHAnsi" w:hAnsi="Times New Roman" w:cs="Times New Roman"/>
          <w:bCs/>
          <w:iCs/>
        </w:rPr>
      </w:pPr>
      <w:r w:rsidRPr="007F281E">
        <w:rPr>
          <w:rFonts w:ascii="Times New Roman" w:eastAsiaTheme="minorHAnsi" w:hAnsi="Times New Roman" w:cs="Times New Roman"/>
          <w:bCs/>
          <w:iCs/>
        </w:rPr>
        <w:t xml:space="preserve">Uz visām  zemes vienībām attiecas </w:t>
      </w:r>
      <w:r w:rsidR="00161023" w:rsidRPr="007F281E">
        <w:rPr>
          <w:rFonts w:ascii="Times New Roman" w:eastAsiaTheme="minorHAnsi" w:hAnsi="Times New Roman" w:cs="Times New Roman"/>
          <w:bCs/>
          <w:iCs/>
        </w:rPr>
        <w:t xml:space="preserve">nosacījumi aizsargjoslā </w:t>
      </w:r>
      <w:r w:rsidRPr="007F281E">
        <w:rPr>
          <w:rFonts w:ascii="Times New Roman" w:eastAsiaTheme="minorHAnsi" w:hAnsi="Times New Roman" w:cs="Times New Roman"/>
          <w:bCs/>
          <w:iCs/>
        </w:rPr>
        <w:t>5 km zon</w:t>
      </w:r>
      <w:r w:rsidR="00161023" w:rsidRPr="007F281E">
        <w:rPr>
          <w:rFonts w:ascii="Times New Roman" w:eastAsiaTheme="minorHAnsi" w:hAnsi="Times New Roman" w:cs="Times New Roman"/>
          <w:bCs/>
          <w:iCs/>
        </w:rPr>
        <w:t>ā</w:t>
      </w:r>
      <w:r w:rsidRPr="007F281E">
        <w:rPr>
          <w:rFonts w:ascii="Times New Roman" w:eastAsiaTheme="minorHAnsi" w:hAnsi="Times New Roman" w:cs="Times New Roman"/>
          <w:bCs/>
          <w:iCs/>
        </w:rPr>
        <w:t xml:space="preserve">  ap lidlauka kontrolpunktu, </w:t>
      </w:r>
      <w:r w:rsidR="00857221" w:rsidRPr="007F281E">
        <w:rPr>
          <w:rFonts w:ascii="Times New Roman" w:eastAsiaTheme="minorHAnsi" w:hAnsi="Times New Roman" w:cs="Times New Roman"/>
          <w:bCs/>
          <w:iCs/>
        </w:rPr>
        <w:t>kur objektu būvniecībai</w:t>
      </w:r>
      <w:r w:rsidR="00161023" w:rsidRPr="007F281E">
        <w:rPr>
          <w:rFonts w:ascii="Times New Roman" w:eastAsiaTheme="minorHAnsi" w:hAnsi="Times New Roman" w:cs="Times New Roman"/>
          <w:bCs/>
          <w:iCs/>
        </w:rPr>
        <w:t xml:space="preserve"> saņem Civilās aviācijas aģentūras atļauju šādos gadījumos:</w:t>
      </w:r>
    </w:p>
    <w:p w14:paraId="5BD02871" w14:textId="33C9B9EE" w:rsidR="00161023" w:rsidRPr="007F281E" w:rsidRDefault="00161023" w:rsidP="0062108F">
      <w:pPr>
        <w:pStyle w:val="ListParagraph"/>
        <w:numPr>
          <w:ilvl w:val="1"/>
          <w:numId w:val="5"/>
        </w:numPr>
        <w:spacing w:before="120" w:after="0" w:line="240" w:lineRule="auto"/>
        <w:jc w:val="both"/>
        <w:rPr>
          <w:rFonts w:ascii="Times New Roman" w:eastAsiaTheme="minorHAnsi" w:hAnsi="Times New Roman" w:cs="Times New Roman"/>
          <w:bCs/>
          <w:iCs/>
        </w:rPr>
      </w:pPr>
      <w:r w:rsidRPr="007F281E">
        <w:rPr>
          <w:rFonts w:ascii="Times New Roman" w:eastAsiaTheme="minorHAnsi" w:hAnsi="Times New Roman" w:cs="Times New Roman"/>
          <w:bCs/>
          <w:iCs/>
        </w:rPr>
        <w:t xml:space="preserve">ja objekta </w:t>
      </w:r>
      <w:r w:rsidR="00857221" w:rsidRPr="007F281E">
        <w:rPr>
          <w:rFonts w:ascii="Times New Roman" w:eastAsiaTheme="minorHAnsi" w:hAnsi="Times New Roman" w:cs="Times New Roman"/>
          <w:bCs/>
          <w:iCs/>
        </w:rPr>
        <w:t xml:space="preserve">absolūtais augstums par 40 m </w:t>
      </w:r>
      <w:r w:rsidRPr="007F281E">
        <w:rPr>
          <w:rFonts w:ascii="Times New Roman" w:eastAsiaTheme="minorHAnsi" w:hAnsi="Times New Roman" w:cs="Times New Roman"/>
          <w:bCs/>
          <w:iCs/>
        </w:rPr>
        <w:t xml:space="preserve">vai vairāk pārsniedz kontrolpunkta absolūto augstumu </w:t>
      </w:r>
      <w:r w:rsidR="00857221" w:rsidRPr="007F281E">
        <w:rPr>
          <w:rFonts w:ascii="Times New Roman" w:eastAsiaTheme="minorHAnsi" w:hAnsi="Times New Roman" w:cs="Times New Roman"/>
          <w:bCs/>
          <w:iCs/>
        </w:rPr>
        <w:t>starptautiskaj</w:t>
      </w:r>
      <w:r w:rsidRPr="007F281E">
        <w:rPr>
          <w:rFonts w:ascii="Times New Roman" w:eastAsiaTheme="minorHAnsi" w:hAnsi="Times New Roman" w:cs="Times New Roman"/>
          <w:bCs/>
          <w:iCs/>
        </w:rPr>
        <w:t>ā</w:t>
      </w:r>
      <w:r w:rsidR="00857221" w:rsidRPr="007F281E">
        <w:rPr>
          <w:rFonts w:ascii="Times New Roman" w:eastAsiaTheme="minorHAnsi" w:hAnsi="Times New Roman" w:cs="Times New Roman"/>
          <w:bCs/>
          <w:iCs/>
        </w:rPr>
        <w:t xml:space="preserve"> lidost</w:t>
      </w:r>
      <w:r w:rsidRPr="007F281E">
        <w:rPr>
          <w:rFonts w:ascii="Times New Roman" w:eastAsiaTheme="minorHAnsi" w:hAnsi="Times New Roman" w:cs="Times New Roman"/>
          <w:bCs/>
          <w:iCs/>
        </w:rPr>
        <w:t>ā</w:t>
      </w:r>
      <w:r w:rsidR="00857221" w:rsidRPr="007F281E">
        <w:rPr>
          <w:rFonts w:ascii="Times New Roman" w:eastAsiaTheme="minorHAnsi" w:hAnsi="Times New Roman" w:cs="Times New Roman"/>
          <w:bCs/>
          <w:iCs/>
        </w:rPr>
        <w:t xml:space="preserve"> "Rīga"</w:t>
      </w:r>
      <w:r w:rsidRPr="007F281E">
        <w:rPr>
          <w:rFonts w:ascii="Times New Roman" w:eastAsiaTheme="minorHAnsi" w:hAnsi="Times New Roman" w:cs="Times New Roman"/>
          <w:bCs/>
          <w:iCs/>
        </w:rPr>
        <w:t>;</w:t>
      </w:r>
    </w:p>
    <w:p w14:paraId="171EB5B7" w14:textId="6290132F" w:rsidR="00857221" w:rsidRPr="007F281E" w:rsidRDefault="00161023" w:rsidP="0062108F">
      <w:pPr>
        <w:pStyle w:val="ListParagraph"/>
        <w:numPr>
          <w:ilvl w:val="1"/>
          <w:numId w:val="5"/>
        </w:numPr>
        <w:spacing w:before="120" w:after="0" w:line="240" w:lineRule="auto"/>
        <w:jc w:val="both"/>
        <w:rPr>
          <w:rFonts w:ascii="Times New Roman" w:eastAsiaTheme="minorHAnsi" w:hAnsi="Times New Roman" w:cs="Times New Roman"/>
          <w:bCs/>
          <w:iCs/>
        </w:rPr>
      </w:pPr>
      <w:r w:rsidRPr="007F281E">
        <w:rPr>
          <w:rFonts w:ascii="Times New Roman" w:eastAsiaTheme="minorHAnsi" w:hAnsi="Times New Roman" w:cs="Times New Roman"/>
          <w:bCs/>
          <w:iCs/>
        </w:rPr>
        <w:t xml:space="preserve">ja objekta absolūtais augstums par 30 m vai vairāk pārsniedz kontrolpunkta absolūto augstumu </w:t>
      </w:r>
      <w:r w:rsidR="00857221" w:rsidRPr="007F281E">
        <w:rPr>
          <w:rFonts w:ascii="Times New Roman" w:eastAsiaTheme="minorHAnsi" w:hAnsi="Times New Roman" w:cs="Times New Roman"/>
          <w:bCs/>
          <w:iCs/>
        </w:rPr>
        <w:t>lidlauk</w:t>
      </w:r>
      <w:r w:rsidRPr="007F281E">
        <w:rPr>
          <w:rFonts w:ascii="Times New Roman" w:eastAsiaTheme="minorHAnsi" w:hAnsi="Times New Roman" w:cs="Times New Roman"/>
          <w:bCs/>
          <w:iCs/>
        </w:rPr>
        <w:t>ā</w:t>
      </w:r>
      <w:r w:rsidR="00857221" w:rsidRPr="007F281E">
        <w:rPr>
          <w:rFonts w:ascii="Times New Roman" w:eastAsiaTheme="minorHAnsi" w:hAnsi="Times New Roman" w:cs="Times New Roman"/>
          <w:bCs/>
          <w:iCs/>
        </w:rPr>
        <w:t xml:space="preserve"> "Spilve".</w:t>
      </w:r>
    </w:p>
    <w:p w14:paraId="2EAD230E" w14:textId="77777777" w:rsidR="007D065D" w:rsidRPr="007F281E" w:rsidRDefault="007D065D" w:rsidP="00417326">
      <w:pPr>
        <w:pStyle w:val="ListParagraph"/>
        <w:spacing w:before="120" w:after="0" w:line="240" w:lineRule="auto"/>
        <w:ind w:left="357"/>
        <w:jc w:val="both"/>
        <w:rPr>
          <w:rFonts w:ascii="Times New Roman" w:eastAsiaTheme="minorHAnsi" w:hAnsi="Times New Roman" w:cs="Times New Roman"/>
          <w:bCs/>
          <w:iCs/>
        </w:rPr>
      </w:pPr>
    </w:p>
    <w:p w14:paraId="5FDCFA9E" w14:textId="410CF200" w:rsidR="002737EF" w:rsidRPr="007F281E" w:rsidRDefault="00C55139" w:rsidP="0062108F">
      <w:pPr>
        <w:pStyle w:val="ListParagraph"/>
        <w:numPr>
          <w:ilvl w:val="0"/>
          <w:numId w:val="5"/>
        </w:numPr>
        <w:spacing w:before="120" w:after="0" w:line="240" w:lineRule="auto"/>
        <w:ind w:left="357" w:hanging="357"/>
        <w:jc w:val="both"/>
        <w:rPr>
          <w:rFonts w:ascii="Times New Roman" w:eastAsiaTheme="minorHAnsi" w:hAnsi="Times New Roman" w:cs="Times New Roman"/>
          <w:bCs/>
          <w:iCs/>
        </w:rPr>
      </w:pPr>
      <w:r w:rsidRPr="007F281E">
        <w:rPr>
          <w:rFonts w:ascii="Times New Roman" w:eastAsiaTheme="minorHAnsi" w:hAnsi="Times New Roman" w:cs="Times New Roman"/>
          <w:bCs/>
          <w:iCs/>
        </w:rPr>
        <w:t xml:space="preserve">Detālplānojuma </w:t>
      </w:r>
      <w:r w:rsidR="00966386" w:rsidRPr="007F281E">
        <w:rPr>
          <w:rFonts w:ascii="Times New Roman" w:eastAsiaTheme="minorHAnsi" w:hAnsi="Times New Roman" w:cs="Times New Roman"/>
          <w:bCs/>
          <w:iCs/>
        </w:rPr>
        <w:t>teri</w:t>
      </w:r>
      <w:r w:rsidR="005A7C1A" w:rsidRPr="007F281E">
        <w:rPr>
          <w:rFonts w:ascii="Times New Roman" w:eastAsiaTheme="minorHAnsi" w:hAnsi="Times New Roman" w:cs="Times New Roman"/>
          <w:bCs/>
          <w:iCs/>
        </w:rPr>
        <w:t xml:space="preserve">torijā, zemes vienībā Nr.1 pie Kārļa Ulmaņa gatves </w:t>
      </w:r>
      <w:r w:rsidR="00EF6BDA" w:rsidRPr="007F281E">
        <w:rPr>
          <w:rFonts w:ascii="Times New Roman" w:eastAsiaTheme="minorHAnsi" w:hAnsi="Times New Roman" w:cs="Times New Roman"/>
          <w:bCs/>
          <w:iCs/>
        </w:rPr>
        <w:t>nodrošina  piekļuvi esošajām</w:t>
      </w:r>
      <w:r w:rsidR="00966386" w:rsidRPr="007F281E">
        <w:rPr>
          <w:rFonts w:ascii="Times New Roman" w:eastAsiaTheme="minorHAnsi" w:hAnsi="Times New Roman" w:cs="Times New Roman"/>
          <w:bCs/>
          <w:iCs/>
        </w:rPr>
        <w:t xml:space="preserve"> centralizētās sadzīves kanalizācijas </w:t>
      </w:r>
      <w:r w:rsidR="00EF6BDA" w:rsidRPr="007F281E">
        <w:rPr>
          <w:rFonts w:ascii="Times New Roman" w:eastAsiaTheme="minorHAnsi" w:hAnsi="Times New Roman" w:cs="Times New Roman"/>
          <w:bCs/>
          <w:iCs/>
        </w:rPr>
        <w:t xml:space="preserve">spiediena dzēšanas </w:t>
      </w:r>
      <w:proofErr w:type="spellStart"/>
      <w:r w:rsidR="00EF6BDA" w:rsidRPr="007F281E">
        <w:rPr>
          <w:rFonts w:ascii="Times New Roman" w:eastAsiaTheme="minorHAnsi" w:hAnsi="Times New Roman" w:cs="Times New Roman"/>
          <w:bCs/>
          <w:iCs/>
        </w:rPr>
        <w:t>skatakām</w:t>
      </w:r>
      <w:proofErr w:type="spellEnd"/>
      <w:r w:rsidR="00966386" w:rsidRPr="007F281E">
        <w:rPr>
          <w:rFonts w:ascii="Times New Roman" w:eastAsiaTheme="minorHAnsi" w:hAnsi="Times New Roman" w:cs="Times New Roman"/>
          <w:bCs/>
          <w:iCs/>
        </w:rPr>
        <w:t xml:space="preserve"> </w:t>
      </w:r>
      <w:r w:rsidR="00CF0818" w:rsidRPr="007F281E">
        <w:rPr>
          <w:rFonts w:ascii="Times New Roman" w:eastAsiaTheme="minorHAnsi" w:hAnsi="Times New Roman" w:cs="Times New Roman"/>
          <w:bCs/>
          <w:iCs/>
        </w:rPr>
        <w:t xml:space="preserve"> </w:t>
      </w:r>
      <w:r w:rsidR="00966386" w:rsidRPr="007F281E">
        <w:rPr>
          <w:rFonts w:ascii="Times New Roman" w:eastAsiaTheme="minorHAnsi" w:hAnsi="Times New Roman" w:cs="Times New Roman"/>
          <w:bCs/>
          <w:iCs/>
        </w:rPr>
        <w:t xml:space="preserve">un </w:t>
      </w:r>
      <w:r w:rsidR="00CF0818" w:rsidRPr="007F281E">
        <w:rPr>
          <w:rFonts w:ascii="Times New Roman" w:eastAsiaTheme="minorHAnsi" w:hAnsi="Times New Roman" w:cs="Times New Roman"/>
          <w:bCs/>
          <w:iCs/>
        </w:rPr>
        <w:t xml:space="preserve">ievēro tai pienākošo maģistrālo  sadzīves  kanalizācijas tīklu </w:t>
      </w:r>
      <w:r w:rsidR="00966386" w:rsidRPr="007F281E">
        <w:rPr>
          <w:rFonts w:ascii="Times New Roman" w:eastAsiaTheme="minorHAnsi" w:hAnsi="Times New Roman" w:cs="Times New Roman"/>
          <w:bCs/>
          <w:iCs/>
        </w:rPr>
        <w:t>ekspluatācijas aizsargj</w:t>
      </w:r>
      <w:r w:rsidR="00CF0818" w:rsidRPr="007F281E">
        <w:rPr>
          <w:rFonts w:ascii="Times New Roman" w:eastAsiaTheme="minorHAnsi" w:hAnsi="Times New Roman" w:cs="Times New Roman"/>
          <w:bCs/>
          <w:iCs/>
        </w:rPr>
        <w:t>oslas nosacījumus</w:t>
      </w:r>
      <w:r w:rsidR="00604121" w:rsidRPr="007F281E">
        <w:rPr>
          <w:rFonts w:ascii="Times New Roman" w:eastAsiaTheme="minorHAnsi" w:hAnsi="Times New Roman" w:cs="Times New Roman"/>
          <w:bCs/>
          <w:iCs/>
        </w:rPr>
        <w:t>.</w:t>
      </w:r>
      <w:r w:rsidR="00DF7C6F" w:rsidRPr="007F281E">
        <w:rPr>
          <w:rFonts w:ascii="Times New Roman" w:eastAsiaTheme="minorHAnsi" w:hAnsi="Times New Roman" w:cs="Times New Roman"/>
          <w:bCs/>
          <w:iCs/>
        </w:rPr>
        <w:t xml:space="preserve"> Apgrūtinājumu reģistrē </w:t>
      </w:r>
      <w:r w:rsidR="00DE4146" w:rsidRPr="007F281E">
        <w:rPr>
          <w:rFonts w:ascii="Times New Roman" w:eastAsiaTheme="minorHAnsi" w:hAnsi="Times New Roman" w:cs="Times New Roman"/>
          <w:bCs/>
          <w:iCs/>
        </w:rPr>
        <w:t>Z</w:t>
      </w:r>
      <w:r w:rsidR="00DF7C6F" w:rsidRPr="007F281E">
        <w:rPr>
          <w:rFonts w:ascii="Times New Roman" w:eastAsiaTheme="minorHAnsi" w:hAnsi="Times New Roman" w:cs="Times New Roman"/>
          <w:bCs/>
          <w:iCs/>
        </w:rPr>
        <w:t>emesgrāmatā līdz teritorijas apbūves uzsākšanai.</w:t>
      </w:r>
    </w:p>
    <w:p w14:paraId="529CA926" w14:textId="77777777" w:rsidR="002737EF" w:rsidRPr="007F281E" w:rsidRDefault="002737EF" w:rsidP="00417326">
      <w:pPr>
        <w:pStyle w:val="ListParagraph"/>
        <w:spacing w:before="120"/>
        <w:rPr>
          <w:rFonts w:ascii="Times New Roman" w:eastAsiaTheme="minorHAnsi" w:hAnsi="Times New Roman" w:cs="Times New Roman"/>
          <w:bCs/>
          <w:iCs/>
        </w:rPr>
      </w:pPr>
    </w:p>
    <w:p w14:paraId="0763D632" w14:textId="0B76E54A" w:rsidR="005A7C1A" w:rsidRPr="007F281E" w:rsidRDefault="005A7C1A" w:rsidP="0062108F">
      <w:pPr>
        <w:pStyle w:val="ListParagraph"/>
        <w:numPr>
          <w:ilvl w:val="0"/>
          <w:numId w:val="5"/>
        </w:numPr>
        <w:spacing w:before="120" w:after="0" w:line="240" w:lineRule="auto"/>
        <w:ind w:left="357" w:hanging="357"/>
        <w:jc w:val="both"/>
        <w:rPr>
          <w:rFonts w:ascii="Times New Roman" w:eastAsiaTheme="minorHAnsi" w:hAnsi="Times New Roman" w:cs="Times New Roman"/>
          <w:bCs/>
          <w:iCs/>
        </w:rPr>
      </w:pPr>
      <w:r w:rsidRPr="007F281E">
        <w:rPr>
          <w:rFonts w:ascii="Times New Roman" w:eastAsiaTheme="minorHAnsi" w:hAnsi="Times New Roman" w:cs="Times New Roman"/>
          <w:bCs/>
          <w:iCs/>
        </w:rPr>
        <w:t>Līdz elektriskās gaisvad</w:t>
      </w:r>
      <w:r w:rsidR="00527CBC" w:rsidRPr="007F281E">
        <w:rPr>
          <w:rFonts w:ascii="Times New Roman" w:eastAsiaTheme="minorHAnsi" w:hAnsi="Times New Roman" w:cs="Times New Roman"/>
          <w:bCs/>
          <w:iCs/>
        </w:rPr>
        <w:t>u</w:t>
      </w:r>
      <w:r w:rsidRPr="007F281E">
        <w:rPr>
          <w:rFonts w:ascii="Times New Roman" w:eastAsiaTheme="minorHAnsi" w:hAnsi="Times New Roman" w:cs="Times New Roman"/>
          <w:bCs/>
          <w:iCs/>
        </w:rPr>
        <w:t xml:space="preserve"> līnijas pārkārtošan</w:t>
      </w:r>
      <w:r w:rsidR="00792CAC" w:rsidRPr="007F281E">
        <w:rPr>
          <w:rFonts w:ascii="Times New Roman" w:eastAsiaTheme="minorHAnsi" w:hAnsi="Times New Roman" w:cs="Times New Roman"/>
          <w:bCs/>
          <w:iCs/>
        </w:rPr>
        <w:t>as</w:t>
      </w:r>
      <w:r w:rsidRPr="007F281E">
        <w:rPr>
          <w:rFonts w:ascii="Times New Roman" w:eastAsiaTheme="minorHAnsi" w:hAnsi="Times New Roman" w:cs="Times New Roman"/>
          <w:bCs/>
          <w:iCs/>
        </w:rPr>
        <w:t xml:space="preserve"> </w:t>
      </w:r>
      <w:r w:rsidR="00FF0E78" w:rsidRPr="007F281E">
        <w:rPr>
          <w:rFonts w:ascii="Times New Roman" w:eastAsiaTheme="minorHAnsi" w:hAnsi="Times New Roman" w:cs="Times New Roman"/>
          <w:bCs/>
          <w:iCs/>
        </w:rPr>
        <w:t xml:space="preserve"> pie Daibes ielas </w:t>
      </w:r>
      <w:r w:rsidRPr="007F281E">
        <w:rPr>
          <w:rFonts w:ascii="Times New Roman" w:eastAsiaTheme="minorHAnsi" w:hAnsi="Times New Roman" w:cs="Times New Roman"/>
          <w:bCs/>
          <w:iCs/>
        </w:rPr>
        <w:t xml:space="preserve">ievēro ekspluatācijas aizsargjoslu ap elektrisko gaisvadu līnijām ar nominālo spriegumu līdz 20 </w:t>
      </w:r>
      <w:proofErr w:type="spellStart"/>
      <w:r w:rsidRPr="007F281E">
        <w:rPr>
          <w:rFonts w:ascii="Times New Roman" w:eastAsiaTheme="minorHAnsi" w:hAnsi="Times New Roman" w:cs="Times New Roman"/>
          <w:bCs/>
          <w:iCs/>
        </w:rPr>
        <w:t>kV</w:t>
      </w:r>
      <w:proofErr w:type="spellEnd"/>
      <w:r w:rsidRPr="007F281E">
        <w:rPr>
          <w:rFonts w:ascii="Times New Roman" w:eastAsiaTheme="minorHAnsi" w:hAnsi="Times New Roman" w:cs="Times New Roman"/>
          <w:bCs/>
          <w:iCs/>
        </w:rPr>
        <w:t xml:space="preserve">  un aizsargjoslu nosacījumus. </w:t>
      </w:r>
    </w:p>
    <w:p w14:paraId="1C1CE6A7" w14:textId="77777777" w:rsidR="00604121" w:rsidRPr="007F281E" w:rsidRDefault="00604121" w:rsidP="00417326">
      <w:pPr>
        <w:pStyle w:val="ListParagraph"/>
        <w:spacing w:before="120" w:after="0" w:line="240" w:lineRule="auto"/>
        <w:ind w:left="357"/>
        <w:jc w:val="both"/>
        <w:rPr>
          <w:rFonts w:ascii="Times New Roman" w:eastAsiaTheme="minorHAnsi" w:hAnsi="Times New Roman" w:cs="Times New Roman"/>
          <w:bCs/>
          <w:iCs/>
        </w:rPr>
      </w:pPr>
    </w:p>
    <w:p w14:paraId="1BB94D31" w14:textId="5921CC7B" w:rsidR="00FF0E78" w:rsidRPr="007F281E" w:rsidRDefault="00C55139" w:rsidP="0062108F">
      <w:pPr>
        <w:pStyle w:val="ListParagraph"/>
        <w:numPr>
          <w:ilvl w:val="0"/>
          <w:numId w:val="5"/>
        </w:numPr>
        <w:spacing w:before="120" w:after="0" w:line="240" w:lineRule="auto"/>
        <w:ind w:hanging="357"/>
        <w:jc w:val="both"/>
        <w:rPr>
          <w:rFonts w:ascii="Times New Roman" w:eastAsiaTheme="minorHAnsi" w:hAnsi="Times New Roman" w:cs="Times New Roman"/>
          <w:bCs/>
          <w:iCs/>
        </w:rPr>
      </w:pPr>
      <w:proofErr w:type="spellStart"/>
      <w:r w:rsidRPr="007F281E">
        <w:rPr>
          <w:rFonts w:ascii="Times New Roman" w:eastAsiaTheme="minorHAnsi" w:hAnsi="Times New Roman" w:cs="Times New Roman"/>
          <w:bCs/>
          <w:iCs/>
        </w:rPr>
        <w:t>Jaunbūvējamo</w:t>
      </w:r>
      <w:proofErr w:type="spellEnd"/>
      <w:r w:rsidRPr="007F281E">
        <w:rPr>
          <w:rFonts w:ascii="Times New Roman" w:eastAsiaTheme="minorHAnsi" w:hAnsi="Times New Roman" w:cs="Times New Roman"/>
          <w:bCs/>
          <w:iCs/>
        </w:rPr>
        <w:t xml:space="preserve"> un pārbūvējamo inženiertīklu eksp</w:t>
      </w:r>
      <w:r w:rsidR="00CF0818" w:rsidRPr="007F281E">
        <w:rPr>
          <w:rFonts w:ascii="Times New Roman" w:eastAsiaTheme="minorHAnsi" w:hAnsi="Times New Roman" w:cs="Times New Roman"/>
          <w:bCs/>
          <w:iCs/>
        </w:rPr>
        <w:t>luatācijas aizsargjoslas nosaka</w:t>
      </w:r>
      <w:r w:rsidRPr="007F281E">
        <w:rPr>
          <w:rFonts w:ascii="Times New Roman" w:eastAsiaTheme="minorHAnsi" w:hAnsi="Times New Roman" w:cs="Times New Roman"/>
          <w:bCs/>
          <w:iCs/>
        </w:rPr>
        <w:t xml:space="preserve"> </w:t>
      </w:r>
      <w:r w:rsidR="00DE4146" w:rsidRPr="007F281E">
        <w:rPr>
          <w:rFonts w:ascii="Times New Roman" w:eastAsiaTheme="minorHAnsi" w:hAnsi="Times New Roman" w:cs="Times New Roman"/>
          <w:bCs/>
          <w:iCs/>
        </w:rPr>
        <w:t xml:space="preserve">pēc to izbūves, </w:t>
      </w:r>
      <w:r w:rsidRPr="007F281E">
        <w:rPr>
          <w:rFonts w:ascii="Times New Roman" w:eastAsiaTheme="minorHAnsi" w:hAnsi="Times New Roman" w:cs="Times New Roman"/>
          <w:bCs/>
          <w:iCs/>
        </w:rPr>
        <w:t>atbilstoši inženier</w:t>
      </w:r>
      <w:r w:rsidR="00F85C18" w:rsidRPr="007F281E">
        <w:rPr>
          <w:rFonts w:ascii="Times New Roman" w:eastAsiaTheme="minorHAnsi" w:hAnsi="Times New Roman" w:cs="Times New Roman"/>
          <w:bCs/>
          <w:iCs/>
        </w:rPr>
        <w:t xml:space="preserve">tīklu faktiskajam izvietojumam </w:t>
      </w:r>
      <w:r w:rsidRPr="007F281E">
        <w:rPr>
          <w:rFonts w:ascii="Times New Roman" w:eastAsiaTheme="minorHAnsi" w:hAnsi="Times New Roman" w:cs="Times New Roman"/>
          <w:bCs/>
          <w:iCs/>
        </w:rPr>
        <w:t xml:space="preserve">saskaņā ar </w:t>
      </w:r>
      <w:r w:rsidR="00382B55" w:rsidRPr="007F281E">
        <w:rPr>
          <w:rFonts w:ascii="Times New Roman" w:hAnsi="Times New Roman" w:cs="Times New Roman"/>
        </w:rPr>
        <w:t xml:space="preserve">būvniecības ieceres dokumentāciju </w:t>
      </w:r>
      <w:r w:rsidRPr="007F281E">
        <w:rPr>
          <w:rFonts w:ascii="Times New Roman" w:eastAsiaTheme="minorHAnsi" w:hAnsi="Times New Roman" w:cs="Times New Roman"/>
          <w:bCs/>
          <w:iCs/>
        </w:rPr>
        <w:t>un</w:t>
      </w:r>
      <w:r w:rsidR="00CF0818" w:rsidRPr="007F281E">
        <w:rPr>
          <w:rFonts w:ascii="Times New Roman" w:eastAsiaTheme="minorHAnsi" w:hAnsi="Times New Roman" w:cs="Times New Roman"/>
          <w:bCs/>
          <w:iCs/>
        </w:rPr>
        <w:t xml:space="preserve"> </w:t>
      </w:r>
      <w:proofErr w:type="spellStart"/>
      <w:r w:rsidR="005D0588" w:rsidRPr="007F281E">
        <w:rPr>
          <w:rFonts w:ascii="Times New Roman" w:eastAsiaTheme="minorHAnsi" w:hAnsi="Times New Roman" w:cs="Times New Roman"/>
          <w:bCs/>
          <w:iCs/>
        </w:rPr>
        <w:t>izpilduzmērījumu</w:t>
      </w:r>
      <w:proofErr w:type="spellEnd"/>
      <w:r w:rsidR="005D0588" w:rsidRPr="007F281E">
        <w:rPr>
          <w:rFonts w:ascii="Times New Roman" w:eastAsiaTheme="minorHAnsi" w:hAnsi="Times New Roman" w:cs="Times New Roman"/>
          <w:bCs/>
          <w:iCs/>
        </w:rPr>
        <w:t xml:space="preserve"> </w:t>
      </w:r>
      <w:proofErr w:type="spellStart"/>
      <w:r w:rsidR="005D0588" w:rsidRPr="007F281E">
        <w:rPr>
          <w:rFonts w:ascii="Times New Roman" w:eastAsiaTheme="minorHAnsi" w:hAnsi="Times New Roman" w:cs="Times New Roman"/>
          <w:bCs/>
          <w:iCs/>
        </w:rPr>
        <w:t>reģistrēšanaai</w:t>
      </w:r>
      <w:proofErr w:type="spellEnd"/>
      <w:r w:rsidR="00DD2570" w:rsidRPr="007F281E">
        <w:rPr>
          <w:rFonts w:ascii="Times New Roman" w:eastAsiaTheme="minorHAnsi" w:hAnsi="Times New Roman" w:cs="Times New Roman"/>
          <w:bCs/>
          <w:iCs/>
        </w:rPr>
        <w:t xml:space="preserve">  </w:t>
      </w:r>
      <w:r w:rsidR="005D0588" w:rsidRPr="007F281E">
        <w:rPr>
          <w:rFonts w:ascii="Times New Roman" w:eastAsiaTheme="minorHAnsi" w:hAnsi="Times New Roman" w:cs="Times New Roman"/>
          <w:bCs/>
          <w:iCs/>
        </w:rPr>
        <w:t>a</w:t>
      </w:r>
      <w:r w:rsidR="00792CAC" w:rsidRPr="007F281E">
        <w:rPr>
          <w:rFonts w:ascii="Times New Roman" w:eastAsiaTheme="minorHAnsi" w:hAnsi="Times New Roman" w:cs="Times New Roman"/>
          <w:bCs/>
          <w:iCs/>
        </w:rPr>
        <w:t xml:space="preserve">ugstas detalizācijas topogrāfiskās informācijas sistēmā (ADTI); </w:t>
      </w:r>
      <w:r w:rsidR="00DF7C6F" w:rsidRPr="007F281E">
        <w:rPr>
          <w:rFonts w:ascii="Times New Roman" w:eastAsiaTheme="minorHAnsi" w:hAnsi="Times New Roman" w:cs="Times New Roman"/>
          <w:bCs/>
          <w:iCs/>
        </w:rPr>
        <w:t xml:space="preserve">norāda apgrūtinājumu plānos un normatīvajos aktos noteiktajā kārtībā ieraksta </w:t>
      </w:r>
      <w:r w:rsidR="00DE4146" w:rsidRPr="007F281E">
        <w:rPr>
          <w:rFonts w:ascii="Times New Roman" w:eastAsiaTheme="minorHAnsi" w:hAnsi="Times New Roman" w:cs="Times New Roman"/>
          <w:bCs/>
          <w:iCs/>
        </w:rPr>
        <w:t>Z</w:t>
      </w:r>
      <w:r w:rsidR="00DF7C6F" w:rsidRPr="007F281E">
        <w:rPr>
          <w:rFonts w:ascii="Times New Roman" w:eastAsiaTheme="minorHAnsi" w:hAnsi="Times New Roman" w:cs="Times New Roman"/>
          <w:bCs/>
          <w:iCs/>
        </w:rPr>
        <w:t>emesgrāmatā</w:t>
      </w:r>
      <w:r w:rsidR="00F85C18" w:rsidRPr="007F281E">
        <w:rPr>
          <w:rFonts w:ascii="Times New Roman" w:eastAsiaTheme="minorHAnsi" w:hAnsi="Times New Roman" w:cs="Times New Roman"/>
          <w:bCs/>
          <w:iCs/>
        </w:rPr>
        <w:t>.</w:t>
      </w:r>
      <w:r w:rsidR="00DD2570" w:rsidRPr="007F281E">
        <w:rPr>
          <w:rFonts w:ascii="Times New Roman" w:eastAsiaTheme="minorHAnsi" w:hAnsi="Times New Roman" w:cs="Times New Roman"/>
          <w:bCs/>
          <w:iCs/>
        </w:rPr>
        <w:t xml:space="preserve"> </w:t>
      </w:r>
    </w:p>
    <w:p w14:paraId="64FEBD84" w14:textId="77777777" w:rsidR="00FF0E78" w:rsidRPr="007F281E" w:rsidRDefault="00FF0E78" w:rsidP="00417326">
      <w:pPr>
        <w:spacing w:before="120"/>
        <w:ind w:left="3"/>
        <w:jc w:val="both"/>
        <w:rPr>
          <w:rFonts w:eastAsiaTheme="minorHAnsi"/>
          <w:bCs/>
          <w:iCs/>
          <w:sz w:val="22"/>
          <w:szCs w:val="22"/>
        </w:rPr>
      </w:pPr>
    </w:p>
    <w:p w14:paraId="4379FB4F" w14:textId="77777777" w:rsidR="00DE36D8" w:rsidRPr="007F281E" w:rsidRDefault="00DE36D8" w:rsidP="00417326">
      <w:pPr>
        <w:pStyle w:val="Heading1"/>
        <w:numPr>
          <w:ilvl w:val="0"/>
          <w:numId w:val="2"/>
        </w:numPr>
        <w:spacing w:before="120"/>
        <w:jc w:val="center"/>
        <w:rPr>
          <w:rFonts w:ascii="Times New Roman" w:eastAsiaTheme="minorHAnsi" w:hAnsi="Times New Roman" w:cs="Times New Roman"/>
          <w:b/>
          <w:color w:val="auto"/>
          <w:sz w:val="28"/>
          <w:szCs w:val="28"/>
        </w:rPr>
      </w:pPr>
      <w:r w:rsidRPr="007F281E">
        <w:rPr>
          <w:rFonts w:ascii="Times New Roman" w:eastAsiaTheme="minorHAnsi" w:hAnsi="Times New Roman" w:cs="Times New Roman"/>
          <w:b/>
          <w:color w:val="auto"/>
          <w:sz w:val="28"/>
          <w:szCs w:val="28"/>
        </w:rPr>
        <w:t>Atsevišķu teritoriju izmantošanas noteikumi</w:t>
      </w:r>
    </w:p>
    <w:p w14:paraId="14B2B672" w14:textId="77777777" w:rsidR="000B0823" w:rsidRPr="007F281E" w:rsidRDefault="00823D35" w:rsidP="00417326">
      <w:pPr>
        <w:pStyle w:val="Heading2"/>
        <w:numPr>
          <w:ilvl w:val="1"/>
          <w:numId w:val="2"/>
        </w:numPr>
        <w:spacing w:before="120"/>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 xml:space="preserve">Projektētā zemes vienība Nr. 1 </w:t>
      </w:r>
    </w:p>
    <w:p w14:paraId="6BD59CB9" w14:textId="270DFA86" w:rsidR="008C0F32" w:rsidRPr="007F281E" w:rsidRDefault="00A24391" w:rsidP="00417326">
      <w:pPr>
        <w:pStyle w:val="Heading2"/>
        <w:spacing w:before="120"/>
        <w:ind w:left="720"/>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w:t>
      </w:r>
      <w:r w:rsidR="008C0F32" w:rsidRPr="007F281E">
        <w:rPr>
          <w:rFonts w:ascii="Times New Roman" w:eastAsiaTheme="minorHAnsi" w:hAnsi="Times New Roman" w:cs="Times New Roman"/>
          <w:b/>
          <w:color w:val="auto"/>
          <w:sz w:val="22"/>
          <w:szCs w:val="22"/>
        </w:rPr>
        <w:t>Jaukta</w:t>
      </w:r>
      <w:r w:rsidR="00F85C18" w:rsidRPr="007F281E">
        <w:rPr>
          <w:rFonts w:ascii="Times New Roman" w:eastAsiaTheme="minorHAnsi" w:hAnsi="Times New Roman" w:cs="Times New Roman"/>
          <w:b/>
          <w:color w:val="auto"/>
          <w:sz w:val="22"/>
          <w:szCs w:val="22"/>
        </w:rPr>
        <w:t>s centra apbūves teritorija</w:t>
      </w:r>
      <w:r w:rsidRPr="007F281E">
        <w:rPr>
          <w:rFonts w:ascii="Times New Roman" w:eastAsiaTheme="minorHAnsi" w:hAnsi="Times New Roman" w:cs="Times New Roman"/>
          <w:b/>
          <w:color w:val="auto"/>
          <w:sz w:val="22"/>
          <w:szCs w:val="22"/>
        </w:rPr>
        <w:t>s</w:t>
      </w:r>
      <w:r w:rsidR="00F85C18" w:rsidRPr="007F281E">
        <w:rPr>
          <w:rFonts w:ascii="Times New Roman" w:eastAsiaTheme="minorHAnsi" w:hAnsi="Times New Roman" w:cs="Times New Roman"/>
          <w:b/>
          <w:color w:val="auto"/>
          <w:sz w:val="22"/>
          <w:szCs w:val="22"/>
        </w:rPr>
        <w:t xml:space="preserve"> </w:t>
      </w:r>
      <w:r w:rsidRPr="007F281E">
        <w:rPr>
          <w:rFonts w:ascii="Times New Roman" w:eastAsiaTheme="minorHAnsi" w:hAnsi="Times New Roman" w:cs="Times New Roman"/>
          <w:b/>
          <w:color w:val="auto"/>
          <w:sz w:val="22"/>
          <w:szCs w:val="22"/>
        </w:rPr>
        <w:t>JC2-1 un JC2-2)</w:t>
      </w:r>
    </w:p>
    <w:p w14:paraId="7CEA6315" w14:textId="77777777" w:rsidR="00D62484" w:rsidRPr="007F281E" w:rsidRDefault="00D62484" w:rsidP="00417326">
      <w:pPr>
        <w:pStyle w:val="ListParagraph"/>
        <w:spacing w:before="120"/>
        <w:ind w:left="1080"/>
        <w:rPr>
          <w:rFonts w:ascii="Times New Roman" w:eastAsiaTheme="minorHAnsi" w:hAnsi="Times New Roman" w:cs="Times New Roman"/>
          <w:b/>
          <w:bCs/>
          <w:iCs/>
        </w:rPr>
      </w:pPr>
    </w:p>
    <w:p w14:paraId="55716194" w14:textId="5B6A379F" w:rsidR="006E460A" w:rsidRPr="007F281E" w:rsidRDefault="005B4C95" w:rsidP="005D0588">
      <w:pPr>
        <w:pStyle w:val="ListParagraph"/>
        <w:numPr>
          <w:ilvl w:val="0"/>
          <w:numId w:val="5"/>
        </w:numPr>
        <w:spacing w:before="120" w:after="0" w:line="240" w:lineRule="auto"/>
        <w:jc w:val="both"/>
        <w:rPr>
          <w:rFonts w:ascii="Times New Roman" w:eastAsiaTheme="minorHAnsi" w:hAnsi="Times New Roman" w:cs="Times New Roman"/>
          <w:bCs/>
          <w:iCs/>
        </w:rPr>
      </w:pPr>
      <w:r w:rsidRPr="007F281E">
        <w:rPr>
          <w:rFonts w:ascii="Times New Roman" w:eastAsiaTheme="minorHAnsi" w:hAnsi="Times New Roman" w:cs="Times New Roman"/>
          <w:bCs/>
          <w:iCs/>
        </w:rPr>
        <w:t>Zemes vienīb</w:t>
      </w:r>
      <w:r w:rsidR="00A24391" w:rsidRPr="007F281E">
        <w:rPr>
          <w:rFonts w:ascii="Times New Roman" w:eastAsiaTheme="minorHAnsi" w:hAnsi="Times New Roman" w:cs="Times New Roman"/>
          <w:bCs/>
          <w:iCs/>
        </w:rPr>
        <w:t>as</w:t>
      </w:r>
      <w:r w:rsidRPr="007F281E">
        <w:rPr>
          <w:rFonts w:ascii="Times New Roman" w:eastAsiaTheme="minorHAnsi" w:hAnsi="Times New Roman" w:cs="Times New Roman"/>
          <w:bCs/>
          <w:iCs/>
        </w:rPr>
        <w:t xml:space="preserve"> Nr. 1  </w:t>
      </w:r>
      <w:r w:rsidR="00A24391" w:rsidRPr="007F281E">
        <w:rPr>
          <w:rFonts w:ascii="Times New Roman" w:eastAsiaTheme="minorHAnsi" w:hAnsi="Times New Roman" w:cs="Times New Roman"/>
          <w:bCs/>
          <w:iCs/>
        </w:rPr>
        <w:t xml:space="preserve">Jauktas centra apbūves teritorijā JC2-1 ir </w:t>
      </w:r>
      <w:r w:rsidRPr="007F281E">
        <w:rPr>
          <w:rFonts w:ascii="Times New Roman" w:eastAsiaTheme="minorHAnsi" w:hAnsi="Times New Roman" w:cs="Times New Roman"/>
          <w:bCs/>
          <w:iCs/>
        </w:rPr>
        <w:t>at</w:t>
      </w:r>
      <w:r w:rsidR="006E460A" w:rsidRPr="007F281E">
        <w:rPr>
          <w:rFonts w:ascii="Times New Roman" w:eastAsiaTheme="minorHAnsi" w:hAnsi="Times New Roman" w:cs="Times New Roman"/>
          <w:bCs/>
          <w:iCs/>
        </w:rPr>
        <w:t>ļauti</w:t>
      </w:r>
      <w:r w:rsidRPr="007F281E">
        <w:rPr>
          <w:rFonts w:ascii="Times New Roman" w:eastAsiaTheme="minorHAnsi" w:hAnsi="Times New Roman" w:cs="Times New Roman"/>
          <w:bCs/>
          <w:iCs/>
        </w:rPr>
        <w:t xml:space="preserve"> š</w:t>
      </w:r>
      <w:r w:rsidR="006E460A" w:rsidRPr="007F281E">
        <w:rPr>
          <w:rFonts w:ascii="Times New Roman" w:eastAsiaTheme="minorHAnsi" w:hAnsi="Times New Roman" w:cs="Times New Roman"/>
          <w:bCs/>
          <w:iCs/>
        </w:rPr>
        <w:t xml:space="preserve">ādi </w:t>
      </w:r>
      <w:r w:rsidRPr="007F281E">
        <w:rPr>
          <w:rFonts w:ascii="Times New Roman" w:eastAsiaTheme="minorHAnsi" w:hAnsi="Times New Roman" w:cs="Times New Roman"/>
          <w:bCs/>
          <w:iCs/>
        </w:rPr>
        <w:t>izmantošana</w:t>
      </w:r>
      <w:r w:rsidR="006E460A" w:rsidRPr="007F281E">
        <w:rPr>
          <w:rFonts w:ascii="Times New Roman" w:eastAsiaTheme="minorHAnsi" w:hAnsi="Times New Roman" w:cs="Times New Roman"/>
          <w:bCs/>
          <w:iCs/>
        </w:rPr>
        <w:t>s veidi:</w:t>
      </w:r>
      <w:r w:rsidRPr="007F281E">
        <w:rPr>
          <w:rFonts w:ascii="Times New Roman" w:eastAsiaTheme="minorHAnsi" w:hAnsi="Times New Roman" w:cs="Times New Roman"/>
          <w:bCs/>
          <w:iCs/>
        </w:rPr>
        <w:t xml:space="preserve"> </w:t>
      </w:r>
    </w:p>
    <w:p w14:paraId="74710DC6" w14:textId="15D32C9D" w:rsidR="00A24391" w:rsidRPr="007F281E" w:rsidRDefault="00101C2C" w:rsidP="005D0588">
      <w:pPr>
        <w:pStyle w:val="ListParagraph"/>
        <w:numPr>
          <w:ilvl w:val="1"/>
          <w:numId w:val="5"/>
        </w:numPr>
        <w:shd w:val="clear" w:color="auto" w:fill="FFFFFF"/>
        <w:tabs>
          <w:tab w:val="left" w:pos="1440"/>
        </w:tabs>
        <w:spacing w:before="120" w:after="0" w:line="240" w:lineRule="auto"/>
        <w:jc w:val="both"/>
        <w:rPr>
          <w:rFonts w:ascii="Times New Roman" w:eastAsiaTheme="minorHAnsi" w:hAnsi="Times New Roman" w:cs="Times New Roman"/>
          <w:bCs/>
          <w:iCs/>
        </w:rPr>
      </w:pPr>
      <w:r w:rsidRPr="007F281E">
        <w:rPr>
          <w:rFonts w:ascii="Times New Roman" w:eastAsiaTheme="minorHAnsi" w:hAnsi="Times New Roman" w:cs="Times New Roman"/>
          <w:bCs/>
          <w:iCs/>
        </w:rPr>
        <w:t>a</w:t>
      </w:r>
      <w:r w:rsidR="00A24391" w:rsidRPr="007F281E">
        <w:rPr>
          <w:rFonts w:ascii="Times New Roman" w:eastAsiaTheme="minorHAnsi" w:hAnsi="Times New Roman" w:cs="Times New Roman"/>
          <w:bCs/>
          <w:iCs/>
        </w:rPr>
        <w:t xml:space="preserve">tļautā izmantošana: </w:t>
      </w:r>
      <w:r w:rsidR="00A24391" w:rsidRPr="007F281E">
        <w:rPr>
          <w:rFonts w:ascii="Times New Roman" w:hAnsi="Times New Roman" w:cs="Times New Roman"/>
        </w:rPr>
        <w:t>t</w:t>
      </w:r>
      <w:r w:rsidR="008C0F32" w:rsidRPr="007F281E">
        <w:rPr>
          <w:rFonts w:ascii="Times New Roman" w:hAnsi="Times New Roman" w:cs="Times New Roman"/>
        </w:rPr>
        <w:t>irdzniec</w:t>
      </w:r>
      <w:r w:rsidR="008C0F32" w:rsidRPr="007F281E">
        <w:rPr>
          <w:rFonts w:ascii="Times New Roman" w:eastAsia="Times New Roman" w:hAnsi="Times New Roman" w:cs="Times New Roman"/>
        </w:rPr>
        <w:t xml:space="preserve">ības un </w:t>
      </w:r>
      <w:r w:rsidR="00A24391" w:rsidRPr="007F281E">
        <w:rPr>
          <w:rFonts w:ascii="Times New Roman" w:eastAsia="Times New Roman" w:hAnsi="Times New Roman" w:cs="Times New Roman"/>
        </w:rPr>
        <w:t>pakalpojumu</w:t>
      </w:r>
      <w:r w:rsidRPr="007F281E">
        <w:rPr>
          <w:rFonts w:ascii="Times New Roman" w:eastAsia="Times New Roman" w:hAnsi="Times New Roman" w:cs="Times New Roman"/>
        </w:rPr>
        <w:t xml:space="preserve"> </w:t>
      </w:r>
      <w:r w:rsidR="00FF0E78" w:rsidRPr="007F281E">
        <w:rPr>
          <w:rFonts w:ascii="Times New Roman" w:eastAsia="Times New Roman" w:hAnsi="Times New Roman" w:cs="Times New Roman"/>
        </w:rPr>
        <w:t>objekti</w:t>
      </w:r>
      <w:r w:rsidR="00527CBC" w:rsidRPr="007F281E">
        <w:rPr>
          <w:rFonts w:ascii="Times New Roman" w:eastAsia="Times New Roman" w:hAnsi="Times New Roman" w:cs="Times New Roman"/>
        </w:rPr>
        <w:t>;</w:t>
      </w:r>
      <w:r w:rsidR="00FF0E78" w:rsidRPr="007F281E">
        <w:rPr>
          <w:rFonts w:ascii="Times New Roman" w:eastAsia="Times New Roman" w:hAnsi="Times New Roman" w:cs="Times New Roman"/>
        </w:rPr>
        <w:t xml:space="preserve"> </w:t>
      </w:r>
    </w:p>
    <w:p w14:paraId="40A7A126" w14:textId="77777777" w:rsidR="00101C2C" w:rsidRPr="007F281E" w:rsidRDefault="00101C2C" w:rsidP="005D0588">
      <w:pPr>
        <w:pStyle w:val="ListParagraph"/>
        <w:numPr>
          <w:ilvl w:val="1"/>
          <w:numId w:val="5"/>
        </w:numPr>
        <w:shd w:val="clear" w:color="auto" w:fill="FFFFFF"/>
        <w:tabs>
          <w:tab w:val="left" w:pos="1440"/>
        </w:tabs>
        <w:spacing w:before="120" w:after="0" w:line="240" w:lineRule="auto"/>
        <w:jc w:val="both"/>
        <w:rPr>
          <w:rFonts w:ascii="Times New Roman" w:eastAsiaTheme="minorHAnsi" w:hAnsi="Times New Roman" w:cs="Times New Roman"/>
          <w:bCs/>
          <w:iCs/>
        </w:rPr>
      </w:pPr>
      <w:proofErr w:type="spellStart"/>
      <w:r w:rsidRPr="007F281E">
        <w:rPr>
          <w:rFonts w:ascii="Times New Roman" w:eastAsia="Times New Roman" w:hAnsi="Times New Roman" w:cs="Times New Roman"/>
        </w:rPr>
        <w:t>papildizmantošana</w:t>
      </w:r>
      <w:proofErr w:type="spellEnd"/>
      <w:r w:rsidRPr="007F281E">
        <w:rPr>
          <w:rFonts w:ascii="Times New Roman" w:eastAsia="Times New Roman" w:hAnsi="Times New Roman" w:cs="Times New Roman"/>
        </w:rPr>
        <w:t>:</w:t>
      </w:r>
      <w:r w:rsidR="00A24391" w:rsidRPr="007F281E">
        <w:rPr>
          <w:rFonts w:ascii="Times New Roman" w:eastAsia="Times New Roman" w:hAnsi="Times New Roman" w:cs="Times New Roman"/>
        </w:rPr>
        <w:t xml:space="preserve"> </w:t>
      </w:r>
    </w:p>
    <w:p w14:paraId="0E6F0711" w14:textId="7BAE14FB" w:rsidR="00101C2C" w:rsidRPr="007F281E" w:rsidRDefault="00101C2C" w:rsidP="005D0588">
      <w:pPr>
        <w:pStyle w:val="ListParagraph"/>
        <w:numPr>
          <w:ilvl w:val="2"/>
          <w:numId w:val="5"/>
        </w:numPr>
        <w:shd w:val="clear" w:color="auto" w:fill="FFFFFF"/>
        <w:tabs>
          <w:tab w:val="left" w:pos="1440"/>
        </w:tabs>
        <w:spacing w:before="120" w:after="0" w:line="240" w:lineRule="auto"/>
        <w:jc w:val="both"/>
        <w:rPr>
          <w:rFonts w:ascii="Times New Roman" w:eastAsiaTheme="minorHAnsi" w:hAnsi="Times New Roman" w:cs="Times New Roman"/>
          <w:bCs/>
          <w:iCs/>
        </w:rPr>
      </w:pPr>
      <w:r w:rsidRPr="007F281E">
        <w:rPr>
          <w:rFonts w:ascii="Times New Roman" w:eastAsia="Times New Roman" w:hAnsi="Times New Roman" w:cs="Times New Roman"/>
        </w:rPr>
        <w:t xml:space="preserve">labiekārtota, apzaļumota publiska </w:t>
      </w:r>
      <w:proofErr w:type="spellStart"/>
      <w:r w:rsidRPr="007F281E">
        <w:rPr>
          <w:rFonts w:ascii="Times New Roman" w:eastAsia="Times New Roman" w:hAnsi="Times New Roman" w:cs="Times New Roman"/>
        </w:rPr>
        <w:t>ārtelpa</w:t>
      </w:r>
      <w:proofErr w:type="spellEnd"/>
      <w:r w:rsidRPr="007F281E">
        <w:rPr>
          <w:rFonts w:ascii="Times New Roman" w:eastAsia="Times New Roman" w:hAnsi="Times New Roman" w:cs="Times New Roman"/>
        </w:rPr>
        <w:t>, kas izmantojama teritorijas apmeklētāju atpūtai;</w:t>
      </w:r>
    </w:p>
    <w:p w14:paraId="54DF670D" w14:textId="3F515A4F" w:rsidR="00101C2C" w:rsidRPr="007F281E" w:rsidRDefault="00101C2C" w:rsidP="005D0588">
      <w:pPr>
        <w:pStyle w:val="ListParagraph"/>
        <w:numPr>
          <w:ilvl w:val="2"/>
          <w:numId w:val="5"/>
        </w:numPr>
        <w:shd w:val="clear" w:color="auto" w:fill="FFFFFF"/>
        <w:tabs>
          <w:tab w:val="left" w:pos="1440"/>
        </w:tabs>
        <w:spacing w:before="120" w:after="0" w:line="240" w:lineRule="auto"/>
        <w:jc w:val="both"/>
        <w:rPr>
          <w:rFonts w:ascii="Times New Roman" w:eastAsia="Times New Roman" w:hAnsi="Times New Roman" w:cs="Times New Roman"/>
        </w:rPr>
      </w:pPr>
      <w:r w:rsidRPr="007F281E">
        <w:rPr>
          <w:rFonts w:ascii="Times New Roman" w:eastAsia="Times New Roman" w:hAnsi="Times New Roman" w:cs="Times New Roman"/>
        </w:rPr>
        <w:t>tirdzniecības un pakalpojumu objektu darbības nodrošināšanai nepieciešamās autostāvvietas.</w:t>
      </w:r>
    </w:p>
    <w:p w14:paraId="2821A8AB" w14:textId="443391E2" w:rsidR="005B4C95" w:rsidRPr="007F281E" w:rsidRDefault="00101C2C" w:rsidP="005D0588">
      <w:pPr>
        <w:pStyle w:val="ListParagraph"/>
        <w:numPr>
          <w:ilvl w:val="0"/>
          <w:numId w:val="5"/>
        </w:numPr>
        <w:shd w:val="clear" w:color="auto" w:fill="FFFFFF"/>
        <w:tabs>
          <w:tab w:val="left" w:pos="1440"/>
        </w:tabs>
        <w:spacing w:before="120" w:after="0" w:line="240" w:lineRule="auto"/>
        <w:jc w:val="both"/>
        <w:rPr>
          <w:rFonts w:ascii="Times New Roman" w:eastAsia="Times New Roman" w:hAnsi="Times New Roman" w:cs="Times New Roman"/>
        </w:rPr>
      </w:pPr>
      <w:r w:rsidRPr="007F281E">
        <w:rPr>
          <w:rFonts w:ascii="Times New Roman" w:eastAsia="Times New Roman" w:hAnsi="Times New Roman" w:cs="Times New Roman"/>
        </w:rPr>
        <w:t xml:space="preserve"> </w:t>
      </w:r>
      <w:r w:rsidR="008C0F32" w:rsidRPr="007F281E">
        <w:rPr>
          <w:rFonts w:ascii="Times New Roman" w:eastAsia="Times New Roman" w:hAnsi="Times New Roman" w:cs="Times New Roman"/>
        </w:rPr>
        <w:t xml:space="preserve"> </w:t>
      </w:r>
      <w:r w:rsidRPr="007F281E">
        <w:rPr>
          <w:rFonts w:ascii="Times New Roman" w:eastAsiaTheme="minorHAnsi" w:hAnsi="Times New Roman" w:cs="Times New Roman"/>
          <w:bCs/>
          <w:iCs/>
        </w:rPr>
        <w:t xml:space="preserve">Zemes vienības Nr. 1  Jauktas centra apbūves teritorijā JC2-2 ir atļauta </w:t>
      </w:r>
      <w:r w:rsidR="005B4C95" w:rsidRPr="007F281E">
        <w:rPr>
          <w:rFonts w:ascii="Times New Roman" w:eastAsia="Times New Roman" w:hAnsi="Times New Roman" w:cs="Times New Roman"/>
        </w:rPr>
        <w:t>labiekārtot</w:t>
      </w:r>
      <w:r w:rsidR="00792CAC" w:rsidRPr="007F281E">
        <w:rPr>
          <w:rFonts w:ascii="Times New Roman" w:eastAsia="Times New Roman" w:hAnsi="Times New Roman" w:cs="Times New Roman"/>
        </w:rPr>
        <w:t xml:space="preserve">a, apzaļumota publiska </w:t>
      </w:r>
      <w:proofErr w:type="spellStart"/>
      <w:r w:rsidR="00792CAC" w:rsidRPr="007F281E">
        <w:rPr>
          <w:rFonts w:ascii="Times New Roman" w:eastAsia="Times New Roman" w:hAnsi="Times New Roman" w:cs="Times New Roman"/>
        </w:rPr>
        <w:t>ārtelpa</w:t>
      </w:r>
      <w:proofErr w:type="spellEnd"/>
      <w:r w:rsidR="00792CAC" w:rsidRPr="007F281E">
        <w:rPr>
          <w:rFonts w:ascii="Times New Roman" w:eastAsia="Times New Roman" w:hAnsi="Times New Roman" w:cs="Times New Roman"/>
        </w:rPr>
        <w:t xml:space="preserve">, </w:t>
      </w:r>
      <w:r w:rsidR="00384F89" w:rsidRPr="007F281E">
        <w:rPr>
          <w:rFonts w:ascii="Times New Roman" w:eastAsia="Times New Roman" w:hAnsi="Times New Roman" w:cs="Times New Roman"/>
        </w:rPr>
        <w:t xml:space="preserve">ietverot apstādījumus un aprīkojumu, kas izmantojama teritorijas apmeklētāju </w:t>
      </w:r>
      <w:r w:rsidR="00792CAC" w:rsidRPr="007F281E">
        <w:rPr>
          <w:rFonts w:ascii="Times New Roman" w:eastAsia="Times New Roman" w:hAnsi="Times New Roman" w:cs="Times New Roman"/>
        </w:rPr>
        <w:t>mierīgajai un aktīvajai atpūtai</w:t>
      </w:r>
      <w:r w:rsidR="00384F89" w:rsidRPr="007F281E">
        <w:rPr>
          <w:rFonts w:ascii="Times New Roman" w:eastAsia="Times New Roman" w:hAnsi="Times New Roman" w:cs="Times New Roman"/>
        </w:rPr>
        <w:t xml:space="preserve"> - </w:t>
      </w:r>
      <w:proofErr w:type="spellStart"/>
      <w:r w:rsidR="00792CAC" w:rsidRPr="007F281E">
        <w:rPr>
          <w:rFonts w:ascii="Times New Roman" w:eastAsia="Times New Roman" w:hAnsi="Times New Roman" w:cs="Times New Roman"/>
        </w:rPr>
        <w:t>ārtelpas</w:t>
      </w:r>
      <w:proofErr w:type="spellEnd"/>
      <w:r w:rsidR="00384F89" w:rsidRPr="007F281E">
        <w:rPr>
          <w:rFonts w:ascii="Times New Roman" w:eastAsia="Times New Roman" w:hAnsi="Times New Roman" w:cs="Times New Roman"/>
        </w:rPr>
        <w:t xml:space="preserve"> mēbeles, </w:t>
      </w:r>
      <w:r w:rsidR="00792CAC" w:rsidRPr="007F281E">
        <w:rPr>
          <w:rFonts w:ascii="Times New Roman" w:eastAsia="Times New Roman" w:hAnsi="Times New Roman" w:cs="Times New Roman"/>
        </w:rPr>
        <w:t>aprīkojumu sportam,  fiziskām</w:t>
      </w:r>
      <w:r w:rsidR="00384F89" w:rsidRPr="007F281E">
        <w:rPr>
          <w:rFonts w:ascii="Times New Roman" w:eastAsia="Times New Roman" w:hAnsi="Times New Roman" w:cs="Times New Roman"/>
        </w:rPr>
        <w:t xml:space="preserve"> aktivitātēm, bērnu rotaļām </w:t>
      </w:r>
      <w:proofErr w:type="spellStart"/>
      <w:r w:rsidR="00384F89" w:rsidRPr="007F281E">
        <w:rPr>
          <w:rFonts w:ascii="Times New Roman" w:eastAsia="Times New Roman" w:hAnsi="Times New Roman" w:cs="Times New Roman"/>
        </w:rPr>
        <w:t>utml</w:t>
      </w:r>
      <w:proofErr w:type="spellEnd"/>
      <w:r w:rsidR="00384F89" w:rsidRPr="007F281E">
        <w:rPr>
          <w:rFonts w:ascii="Times New Roman" w:eastAsia="Times New Roman" w:hAnsi="Times New Roman" w:cs="Times New Roman"/>
        </w:rPr>
        <w:t>.</w:t>
      </w:r>
    </w:p>
    <w:p w14:paraId="5EC579CB" w14:textId="4AA9BBC1" w:rsidR="005B4C95" w:rsidRPr="007F281E" w:rsidRDefault="005B4C95" w:rsidP="005D0588">
      <w:pPr>
        <w:pStyle w:val="ListParagraph"/>
        <w:shd w:val="clear" w:color="auto" w:fill="FFFFFF"/>
        <w:tabs>
          <w:tab w:val="left" w:pos="1440"/>
        </w:tabs>
        <w:spacing w:before="120" w:after="0" w:line="240" w:lineRule="auto"/>
        <w:jc w:val="both"/>
        <w:rPr>
          <w:rFonts w:ascii="Times New Roman" w:hAnsi="Times New Roman" w:cs="Times New Roman"/>
          <w:spacing w:val="-1"/>
        </w:rPr>
      </w:pPr>
    </w:p>
    <w:p w14:paraId="10190A28" w14:textId="47CAA1BF" w:rsidR="008C0F32" w:rsidRPr="007F281E" w:rsidRDefault="008C0F32" w:rsidP="005D0588">
      <w:pPr>
        <w:pStyle w:val="ListParagraph"/>
        <w:numPr>
          <w:ilvl w:val="0"/>
          <w:numId w:val="5"/>
        </w:numPr>
        <w:shd w:val="clear" w:color="auto" w:fill="FFFFFF"/>
        <w:tabs>
          <w:tab w:val="left" w:pos="1440"/>
        </w:tabs>
        <w:spacing w:before="120" w:after="0" w:line="240" w:lineRule="auto"/>
        <w:jc w:val="both"/>
        <w:rPr>
          <w:rFonts w:ascii="Times New Roman" w:hAnsi="Times New Roman" w:cs="Times New Roman"/>
          <w:spacing w:val="-1"/>
        </w:rPr>
      </w:pPr>
      <w:proofErr w:type="spellStart"/>
      <w:r w:rsidRPr="007F281E">
        <w:rPr>
          <w:rFonts w:ascii="Times New Roman" w:hAnsi="Times New Roman" w:cs="Times New Roman"/>
        </w:rPr>
        <w:t>Pal</w:t>
      </w:r>
      <w:r w:rsidRPr="007F281E">
        <w:rPr>
          <w:rFonts w:ascii="Times New Roman" w:eastAsia="Times New Roman" w:hAnsi="Times New Roman" w:cs="Times New Roman"/>
        </w:rPr>
        <w:t>īgizmantošana</w:t>
      </w:r>
      <w:proofErr w:type="spellEnd"/>
      <w:r w:rsidR="00101C2C" w:rsidRPr="007F281E">
        <w:rPr>
          <w:rFonts w:ascii="Times New Roman" w:eastAsia="Times New Roman" w:hAnsi="Times New Roman" w:cs="Times New Roman"/>
        </w:rPr>
        <w:t xml:space="preserve"> </w:t>
      </w:r>
      <w:r w:rsidR="00B3752B" w:rsidRPr="007F281E">
        <w:rPr>
          <w:rFonts w:ascii="Times New Roman" w:eastAsia="Times New Roman" w:hAnsi="Times New Roman" w:cs="Times New Roman"/>
        </w:rPr>
        <w:t>z</w:t>
      </w:r>
      <w:r w:rsidR="00101C2C" w:rsidRPr="007F281E">
        <w:rPr>
          <w:rFonts w:ascii="Times New Roman" w:eastAsiaTheme="minorHAnsi" w:hAnsi="Times New Roman" w:cs="Times New Roman"/>
          <w:bCs/>
          <w:iCs/>
        </w:rPr>
        <w:t>emes vienības Nr. 1  Jauktas centra apbūves teritorijās JC2-1 un JC-2</w:t>
      </w:r>
      <w:r w:rsidRPr="007F281E">
        <w:rPr>
          <w:rFonts w:ascii="Times New Roman" w:eastAsia="Times New Roman" w:hAnsi="Times New Roman" w:cs="Times New Roman"/>
        </w:rPr>
        <w:t xml:space="preserve">: </w:t>
      </w:r>
    </w:p>
    <w:p w14:paraId="2BA763F8" w14:textId="56B4617A" w:rsidR="008C0F32" w:rsidRPr="007F281E" w:rsidRDefault="00101C2C" w:rsidP="005D0588">
      <w:pPr>
        <w:pStyle w:val="ListParagraph"/>
        <w:numPr>
          <w:ilvl w:val="1"/>
          <w:numId w:val="5"/>
        </w:numPr>
        <w:shd w:val="clear" w:color="auto" w:fill="FFFFFF"/>
        <w:tabs>
          <w:tab w:val="left" w:pos="1440"/>
        </w:tabs>
        <w:spacing w:before="120" w:after="0" w:line="240" w:lineRule="auto"/>
        <w:jc w:val="both"/>
        <w:rPr>
          <w:rFonts w:ascii="Times New Roman" w:hAnsi="Times New Roman" w:cs="Times New Roman"/>
          <w:spacing w:val="-1"/>
        </w:rPr>
      </w:pPr>
      <w:r w:rsidRPr="007F281E">
        <w:rPr>
          <w:rFonts w:ascii="Times New Roman" w:hAnsi="Times New Roman" w:cs="Times New Roman"/>
        </w:rPr>
        <w:t>i</w:t>
      </w:r>
      <w:r w:rsidR="008C0F32" w:rsidRPr="007F281E">
        <w:rPr>
          <w:rFonts w:ascii="Times New Roman" w:hAnsi="Times New Roman" w:cs="Times New Roman"/>
        </w:rPr>
        <w:t>n</w:t>
      </w:r>
      <w:r w:rsidR="008C0F32" w:rsidRPr="007F281E">
        <w:rPr>
          <w:rFonts w:ascii="Times New Roman" w:eastAsia="Times New Roman" w:hAnsi="Times New Roman" w:cs="Times New Roman"/>
        </w:rPr>
        <w:t>ženiertehniskās apgādes tīkli un objekti</w:t>
      </w:r>
      <w:r w:rsidRPr="007F281E">
        <w:rPr>
          <w:rFonts w:ascii="Times New Roman" w:eastAsia="Times New Roman" w:hAnsi="Times New Roman" w:cs="Times New Roman"/>
        </w:rPr>
        <w:t>;</w:t>
      </w:r>
    </w:p>
    <w:p w14:paraId="4F0DC7FA" w14:textId="610C6A66" w:rsidR="00B3752B" w:rsidRPr="007F281E" w:rsidRDefault="00101C2C" w:rsidP="005D0588">
      <w:pPr>
        <w:pStyle w:val="ListParagraph"/>
        <w:numPr>
          <w:ilvl w:val="1"/>
          <w:numId w:val="5"/>
        </w:numPr>
        <w:spacing w:before="120"/>
        <w:jc w:val="both"/>
        <w:rPr>
          <w:rFonts w:ascii="Times New Roman" w:hAnsi="Times New Roman" w:cs="Times New Roman"/>
          <w:spacing w:val="-1"/>
        </w:rPr>
      </w:pPr>
      <w:r w:rsidRPr="007F281E">
        <w:rPr>
          <w:rFonts w:ascii="Times New Roman" w:hAnsi="Times New Roman" w:cs="Times New Roman"/>
        </w:rPr>
        <w:t>o</w:t>
      </w:r>
      <w:r w:rsidR="008C0F32" w:rsidRPr="007F281E">
        <w:rPr>
          <w:rFonts w:ascii="Times New Roman" w:hAnsi="Times New Roman" w:cs="Times New Roman"/>
        </w:rPr>
        <w:t>bjekti, kas nepiecie</w:t>
      </w:r>
      <w:r w:rsidR="008C0F32" w:rsidRPr="007F281E">
        <w:rPr>
          <w:rFonts w:ascii="Times New Roman" w:eastAsia="Times New Roman" w:hAnsi="Times New Roman" w:cs="Times New Roman"/>
        </w:rPr>
        <w:t>šami teritorijas apkalpei, ja šo objektu ekspluatācija nepasliktina apkārtējo iedzīvotāju dzīves apstākļus.</w:t>
      </w:r>
    </w:p>
    <w:p w14:paraId="1E35C948" w14:textId="77777777" w:rsidR="00B3752B" w:rsidRPr="007F281E" w:rsidRDefault="00B3752B" w:rsidP="00417326">
      <w:pPr>
        <w:pStyle w:val="ListParagraph"/>
        <w:spacing w:before="120"/>
        <w:ind w:left="1152"/>
        <w:rPr>
          <w:rFonts w:ascii="Times New Roman" w:hAnsi="Times New Roman" w:cs="Times New Roman"/>
          <w:spacing w:val="-1"/>
        </w:rPr>
      </w:pPr>
    </w:p>
    <w:p w14:paraId="1D4F1728" w14:textId="011CB13D" w:rsidR="008C0F32" w:rsidRPr="007F281E" w:rsidRDefault="008C0F32" w:rsidP="0062108F">
      <w:pPr>
        <w:pStyle w:val="ListParagraph"/>
        <w:numPr>
          <w:ilvl w:val="0"/>
          <w:numId w:val="5"/>
        </w:numPr>
        <w:shd w:val="clear" w:color="auto" w:fill="FFFFFF"/>
        <w:tabs>
          <w:tab w:val="left" w:pos="1440"/>
        </w:tabs>
        <w:spacing w:before="120" w:after="0" w:line="240" w:lineRule="auto"/>
        <w:rPr>
          <w:rFonts w:ascii="Times New Roman" w:hAnsi="Times New Roman" w:cs="Times New Roman"/>
          <w:spacing w:val="-1"/>
        </w:rPr>
      </w:pPr>
      <w:r w:rsidRPr="007F281E">
        <w:rPr>
          <w:rFonts w:ascii="Times New Roman" w:eastAsia="Times New Roman" w:hAnsi="Times New Roman" w:cs="Times New Roman"/>
        </w:rPr>
        <w:lastRenderedPageBreak/>
        <w:t>Apbūves parametr</w:t>
      </w:r>
      <w:r w:rsidR="005B4C95" w:rsidRPr="007F281E">
        <w:rPr>
          <w:rFonts w:ascii="Times New Roman" w:eastAsia="Times New Roman" w:hAnsi="Times New Roman" w:cs="Times New Roman"/>
        </w:rPr>
        <w:t>i</w:t>
      </w:r>
      <w:r w:rsidR="00B3752B" w:rsidRPr="007F281E">
        <w:rPr>
          <w:rFonts w:ascii="Times New Roman" w:eastAsia="Times New Roman" w:hAnsi="Times New Roman" w:cs="Times New Roman"/>
        </w:rPr>
        <w:t>, ko aprēķina attiecībā pret zemes vienības Nr.1 kopējo platību</w:t>
      </w:r>
      <w:r w:rsidR="005B4C95" w:rsidRPr="007F281E">
        <w:rPr>
          <w:rFonts w:ascii="Times New Roman" w:eastAsia="Times New Roman" w:hAnsi="Times New Roman" w:cs="Times New Roman"/>
        </w:rPr>
        <w:t>:</w:t>
      </w:r>
    </w:p>
    <w:p w14:paraId="7E382AD3" w14:textId="6344D05F" w:rsidR="008C0F32" w:rsidRPr="007F281E" w:rsidRDefault="008C0F32" w:rsidP="0062108F">
      <w:pPr>
        <w:pStyle w:val="ListParagraph"/>
        <w:numPr>
          <w:ilvl w:val="1"/>
          <w:numId w:val="5"/>
        </w:numPr>
        <w:shd w:val="clear" w:color="auto" w:fill="FFFFFF"/>
        <w:tabs>
          <w:tab w:val="left" w:pos="1440"/>
        </w:tabs>
        <w:spacing w:before="120" w:after="0" w:line="240" w:lineRule="auto"/>
        <w:rPr>
          <w:rFonts w:ascii="Times New Roman" w:hAnsi="Times New Roman" w:cs="Times New Roman"/>
          <w:spacing w:val="-1"/>
        </w:rPr>
      </w:pPr>
      <w:r w:rsidRPr="007F281E">
        <w:rPr>
          <w:rFonts w:ascii="Times New Roman" w:hAnsi="Times New Roman" w:cs="Times New Roman"/>
        </w:rPr>
        <w:t>maksim</w:t>
      </w:r>
      <w:r w:rsidRPr="007F281E">
        <w:rPr>
          <w:rFonts w:ascii="Times New Roman" w:eastAsia="Times New Roman" w:hAnsi="Times New Roman" w:cs="Times New Roman"/>
        </w:rPr>
        <w:t xml:space="preserve">ālais apbūves blīvums </w:t>
      </w:r>
      <w:r w:rsidR="00B3752B" w:rsidRPr="007F281E">
        <w:rPr>
          <w:rFonts w:ascii="Times New Roman" w:eastAsia="Times New Roman" w:hAnsi="Times New Roman" w:cs="Times New Roman"/>
        </w:rPr>
        <w:t xml:space="preserve">- </w:t>
      </w:r>
      <w:r w:rsidRPr="007F281E">
        <w:rPr>
          <w:rFonts w:ascii="Times New Roman" w:eastAsia="Times New Roman" w:hAnsi="Times New Roman" w:cs="Times New Roman"/>
        </w:rPr>
        <w:t>50%</w:t>
      </w:r>
      <w:r w:rsidR="00B3752B" w:rsidRPr="007F281E">
        <w:rPr>
          <w:rFonts w:ascii="Times New Roman" w:eastAsia="Times New Roman" w:hAnsi="Times New Roman" w:cs="Times New Roman"/>
        </w:rPr>
        <w:t>;</w:t>
      </w:r>
    </w:p>
    <w:p w14:paraId="4BCFE3ED" w14:textId="1DDE056E" w:rsidR="00D62484" w:rsidRPr="007F281E" w:rsidRDefault="00B3752B" w:rsidP="0062108F">
      <w:pPr>
        <w:pStyle w:val="ListParagraph"/>
        <w:numPr>
          <w:ilvl w:val="1"/>
          <w:numId w:val="5"/>
        </w:numPr>
        <w:shd w:val="clear" w:color="auto" w:fill="FFFFFF"/>
        <w:tabs>
          <w:tab w:val="left" w:pos="1440"/>
        </w:tabs>
        <w:spacing w:before="120" w:after="0" w:line="240" w:lineRule="auto"/>
        <w:rPr>
          <w:rFonts w:ascii="Times New Roman" w:hAnsi="Times New Roman" w:cs="Times New Roman"/>
          <w:spacing w:val="-1"/>
        </w:rPr>
      </w:pPr>
      <w:r w:rsidRPr="007F281E">
        <w:rPr>
          <w:rFonts w:ascii="Times New Roman" w:hAnsi="Times New Roman" w:cs="Times New Roman"/>
        </w:rPr>
        <w:t>m</w:t>
      </w:r>
      <w:r w:rsidR="008C0F32" w:rsidRPr="007F281E">
        <w:rPr>
          <w:rFonts w:ascii="Times New Roman" w:hAnsi="Times New Roman" w:cs="Times New Roman"/>
        </w:rPr>
        <w:t>inim</w:t>
      </w:r>
      <w:r w:rsidR="008C0F32" w:rsidRPr="007F281E">
        <w:rPr>
          <w:rFonts w:ascii="Times New Roman" w:eastAsia="Times New Roman" w:hAnsi="Times New Roman" w:cs="Times New Roman"/>
        </w:rPr>
        <w:t>āl</w:t>
      </w:r>
      <w:r w:rsidRPr="007F281E">
        <w:rPr>
          <w:rFonts w:ascii="Times New Roman" w:eastAsia="Times New Roman" w:hAnsi="Times New Roman" w:cs="Times New Roman"/>
        </w:rPr>
        <w:t>ais</w:t>
      </w:r>
      <w:r w:rsidR="008C0F32" w:rsidRPr="007F281E">
        <w:rPr>
          <w:rFonts w:ascii="Times New Roman" w:eastAsia="Times New Roman" w:hAnsi="Times New Roman" w:cs="Times New Roman"/>
        </w:rPr>
        <w:t xml:space="preserve"> brīvā</w:t>
      </w:r>
      <w:r w:rsidRPr="007F281E">
        <w:rPr>
          <w:rFonts w:ascii="Times New Roman" w:eastAsia="Times New Roman" w:hAnsi="Times New Roman" w:cs="Times New Roman"/>
        </w:rPr>
        <w:t>s</w:t>
      </w:r>
      <w:r w:rsidR="008C0F32" w:rsidRPr="007F281E">
        <w:rPr>
          <w:rFonts w:ascii="Times New Roman" w:eastAsia="Times New Roman" w:hAnsi="Times New Roman" w:cs="Times New Roman"/>
        </w:rPr>
        <w:t xml:space="preserve"> teritorija</w:t>
      </w:r>
      <w:r w:rsidRPr="007F281E">
        <w:rPr>
          <w:rFonts w:ascii="Times New Roman" w:eastAsia="Times New Roman" w:hAnsi="Times New Roman" w:cs="Times New Roman"/>
        </w:rPr>
        <w:t xml:space="preserve">s rādītājs - </w:t>
      </w:r>
      <w:r w:rsidR="008C0F32" w:rsidRPr="007F281E">
        <w:rPr>
          <w:rFonts w:ascii="Times New Roman" w:eastAsia="Times New Roman" w:hAnsi="Times New Roman" w:cs="Times New Roman"/>
        </w:rPr>
        <w:t xml:space="preserve"> 30%</w:t>
      </w:r>
      <w:r w:rsidRPr="007F281E">
        <w:rPr>
          <w:rFonts w:ascii="Times New Roman" w:eastAsia="Times New Roman" w:hAnsi="Times New Roman" w:cs="Times New Roman"/>
        </w:rPr>
        <w:t>;</w:t>
      </w:r>
    </w:p>
    <w:p w14:paraId="7AF1F8B7" w14:textId="5CB038D2" w:rsidR="00B3752B" w:rsidRPr="007F281E" w:rsidRDefault="00B3752B" w:rsidP="0062108F">
      <w:pPr>
        <w:pStyle w:val="ListParagraph"/>
        <w:numPr>
          <w:ilvl w:val="1"/>
          <w:numId w:val="5"/>
        </w:numPr>
        <w:shd w:val="clear" w:color="auto" w:fill="FFFFFF"/>
        <w:tabs>
          <w:tab w:val="left" w:pos="1440"/>
        </w:tabs>
        <w:spacing w:before="120" w:after="0" w:line="240" w:lineRule="auto"/>
        <w:rPr>
          <w:rFonts w:ascii="Times New Roman" w:hAnsi="Times New Roman" w:cs="Times New Roman"/>
          <w:spacing w:val="-1"/>
        </w:rPr>
      </w:pPr>
      <w:r w:rsidRPr="007F281E">
        <w:rPr>
          <w:rFonts w:ascii="Times New Roman" w:hAnsi="Times New Roman" w:cs="Times New Roman"/>
        </w:rPr>
        <w:t>m</w:t>
      </w:r>
      <w:r w:rsidR="008C0F32" w:rsidRPr="007F281E">
        <w:rPr>
          <w:rFonts w:ascii="Times New Roman" w:hAnsi="Times New Roman" w:cs="Times New Roman"/>
        </w:rPr>
        <w:t>aksim</w:t>
      </w:r>
      <w:r w:rsidR="008C0F32" w:rsidRPr="007F281E">
        <w:rPr>
          <w:rFonts w:ascii="Times New Roman" w:eastAsia="Times New Roman" w:hAnsi="Times New Roman" w:cs="Times New Roman"/>
        </w:rPr>
        <w:t xml:space="preserve">ālais apbūves </w:t>
      </w:r>
      <w:r w:rsidR="00F85C18" w:rsidRPr="007F281E">
        <w:rPr>
          <w:rFonts w:ascii="Times New Roman" w:eastAsia="Times New Roman" w:hAnsi="Times New Roman" w:cs="Times New Roman"/>
        </w:rPr>
        <w:t>augstums</w:t>
      </w:r>
      <w:r w:rsidRPr="007F281E">
        <w:rPr>
          <w:rFonts w:ascii="Times New Roman" w:eastAsia="Times New Roman" w:hAnsi="Times New Roman" w:cs="Times New Roman"/>
        </w:rPr>
        <w:t xml:space="preserve"> un ēku </w:t>
      </w:r>
      <w:r w:rsidR="008C0F32" w:rsidRPr="007F281E">
        <w:rPr>
          <w:rFonts w:ascii="Times New Roman" w:eastAsia="Times New Roman" w:hAnsi="Times New Roman" w:cs="Times New Roman"/>
        </w:rPr>
        <w:t>stāvu skaits</w:t>
      </w:r>
      <w:r w:rsidRPr="007F281E">
        <w:rPr>
          <w:rFonts w:ascii="Times New Roman" w:eastAsia="Times New Roman" w:hAnsi="Times New Roman" w:cs="Times New Roman"/>
        </w:rPr>
        <w:t xml:space="preserve"> - </w:t>
      </w:r>
      <w:r w:rsidR="00F85C18" w:rsidRPr="007F281E">
        <w:rPr>
          <w:rFonts w:ascii="Times New Roman" w:eastAsia="Times New Roman" w:hAnsi="Times New Roman" w:cs="Times New Roman"/>
        </w:rPr>
        <w:t>17,5 m vai 5 stāvi</w:t>
      </w:r>
      <w:r w:rsidRPr="007F281E">
        <w:rPr>
          <w:rFonts w:ascii="Times New Roman" w:eastAsia="Times New Roman" w:hAnsi="Times New Roman" w:cs="Times New Roman"/>
        </w:rPr>
        <w:t>.</w:t>
      </w:r>
    </w:p>
    <w:p w14:paraId="0167DDEF" w14:textId="6F80CB18" w:rsidR="008C0F32" w:rsidRPr="007F281E" w:rsidRDefault="008C0F32" w:rsidP="00417326">
      <w:pPr>
        <w:pStyle w:val="ListParagraph"/>
        <w:shd w:val="clear" w:color="auto" w:fill="FFFFFF"/>
        <w:tabs>
          <w:tab w:val="left" w:pos="1440"/>
        </w:tabs>
        <w:spacing w:before="120" w:after="0" w:line="240" w:lineRule="auto"/>
        <w:ind w:left="1152"/>
        <w:rPr>
          <w:rFonts w:ascii="Times New Roman" w:hAnsi="Times New Roman" w:cs="Times New Roman"/>
          <w:spacing w:val="-1"/>
        </w:rPr>
      </w:pPr>
    </w:p>
    <w:p w14:paraId="1BE0D7CE" w14:textId="78FCEF33" w:rsidR="00B3752B" w:rsidRPr="007F281E" w:rsidRDefault="00F51973" w:rsidP="0062108F">
      <w:pPr>
        <w:pStyle w:val="ListParagraph"/>
        <w:numPr>
          <w:ilvl w:val="0"/>
          <w:numId w:val="5"/>
        </w:numPr>
        <w:shd w:val="clear" w:color="auto" w:fill="FFFFFF"/>
        <w:tabs>
          <w:tab w:val="left" w:pos="1440"/>
        </w:tabs>
        <w:spacing w:before="120"/>
        <w:rPr>
          <w:rFonts w:ascii="Times New Roman" w:hAnsi="Times New Roman" w:cs="Times New Roman"/>
          <w:spacing w:val="-1"/>
        </w:rPr>
      </w:pPr>
      <w:proofErr w:type="spellStart"/>
      <w:r w:rsidRPr="007F281E">
        <w:rPr>
          <w:rFonts w:ascii="Times New Roman" w:hAnsi="Times New Roman" w:cs="Times New Roman"/>
          <w:spacing w:val="-1"/>
        </w:rPr>
        <w:t>B</w:t>
      </w:r>
      <w:r w:rsidR="00753A88" w:rsidRPr="007F281E">
        <w:rPr>
          <w:rFonts w:ascii="Times New Roman" w:hAnsi="Times New Roman" w:cs="Times New Roman"/>
          <w:spacing w:val="-1"/>
        </w:rPr>
        <w:t>ūvlaide</w:t>
      </w:r>
      <w:proofErr w:type="spellEnd"/>
      <w:r w:rsidR="00B3752B" w:rsidRPr="007F281E">
        <w:rPr>
          <w:rFonts w:ascii="Times New Roman" w:hAnsi="Times New Roman" w:cs="Times New Roman"/>
          <w:spacing w:val="-1"/>
        </w:rPr>
        <w:t>:</w:t>
      </w:r>
    </w:p>
    <w:p w14:paraId="1B33DEF7" w14:textId="0967C04F" w:rsidR="00F51973" w:rsidRPr="007F281E" w:rsidRDefault="00F51973" w:rsidP="0062108F">
      <w:pPr>
        <w:pStyle w:val="ListParagraph"/>
        <w:numPr>
          <w:ilvl w:val="1"/>
          <w:numId w:val="5"/>
        </w:numPr>
        <w:shd w:val="clear" w:color="auto" w:fill="FFFFFF"/>
        <w:tabs>
          <w:tab w:val="left" w:pos="1440"/>
        </w:tabs>
        <w:spacing w:before="120"/>
        <w:rPr>
          <w:rFonts w:ascii="Times New Roman" w:hAnsi="Times New Roman" w:cs="Times New Roman"/>
          <w:spacing w:val="-1"/>
        </w:rPr>
      </w:pPr>
      <w:r w:rsidRPr="007F281E">
        <w:rPr>
          <w:rFonts w:ascii="Times New Roman" w:hAnsi="Times New Roman" w:cs="Times New Roman"/>
          <w:spacing w:val="-1"/>
        </w:rPr>
        <w:t xml:space="preserve">Zemes vienībā Nr.1, izņemot Kārļa Ulmaņa gatves fronti, ir noteikta minimālā </w:t>
      </w:r>
      <w:proofErr w:type="spellStart"/>
      <w:r w:rsidRPr="007F281E">
        <w:rPr>
          <w:rFonts w:ascii="Times New Roman" w:hAnsi="Times New Roman" w:cs="Times New Roman"/>
          <w:spacing w:val="-1"/>
        </w:rPr>
        <w:t>būvlaide</w:t>
      </w:r>
      <w:proofErr w:type="spellEnd"/>
      <w:r w:rsidRPr="007F281E">
        <w:rPr>
          <w:rFonts w:ascii="Times New Roman" w:hAnsi="Times New Roman" w:cs="Times New Roman"/>
          <w:spacing w:val="-1"/>
        </w:rPr>
        <w:t xml:space="preserve"> 6 m attālumā no ielu sarkanajām līnijām; </w:t>
      </w:r>
    </w:p>
    <w:p w14:paraId="65C42851" w14:textId="092E9A12" w:rsidR="00FF0E78" w:rsidRPr="007F281E" w:rsidRDefault="00F51973" w:rsidP="0062108F">
      <w:pPr>
        <w:pStyle w:val="ListParagraph"/>
        <w:numPr>
          <w:ilvl w:val="1"/>
          <w:numId w:val="5"/>
        </w:numPr>
        <w:shd w:val="clear" w:color="auto" w:fill="FFFFFF"/>
        <w:tabs>
          <w:tab w:val="left" w:pos="1440"/>
        </w:tabs>
        <w:spacing w:before="120"/>
        <w:rPr>
          <w:rFonts w:ascii="Times New Roman" w:hAnsi="Times New Roman" w:cs="Times New Roman"/>
          <w:spacing w:val="-1"/>
        </w:rPr>
      </w:pPr>
      <w:r w:rsidRPr="007F281E">
        <w:rPr>
          <w:rFonts w:ascii="Times New Roman" w:hAnsi="Times New Roman" w:cs="Times New Roman"/>
          <w:spacing w:val="-1"/>
        </w:rPr>
        <w:t xml:space="preserve">Kārļa Ulmaņa gatves frontē ir noteikta obligātā </w:t>
      </w:r>
      <w:proofErr w:type="spellStart"/>
      <w:r w:rsidRPr="007F281E">
        <w:rPr>
          <w:rFonts w:ascii="Times New Roman" w:hAnsi="Times New Roman" w:cs="Times New Roman"/>
          <w:spacing w:val="-1"/>
        </w:rPr>
        <w:t>būvlaide</w:t>
      </w:r>
      <w:proofErr w:type="spellEnd"/>
      <w:r w:rsidRPr="007F281E">
        <w:rPr>
          <w:rFonts w:ascii="Times New Roman" w:hAnsi="Times New Roman" w:cs="Times New Roman"/>
          <w:spacing w:val="-1"/>
        </w:rPr>
        <w:t xml:space="preserve"> atbi</w:t>
      </w:r>
      <w:r w:rsidR="00FF0E78" w:rsidRPr="007F281E">
        <w:rPr>
          <w:rFonts w:ascii="Times New Roman" w:hAnsi="Times New Roman" w:cs="Times New Roman"/>
          <w:spacing w:val="-1"/>
        </w:rPr>
        <w:t>lstoši grafiskās daļas kartei “T</w:t>
      </w:r>
      <w:r w:rsidRPr="007F281E">
        <w:rPr>
          <w:rFonts w:ascii="Times New Roman" w:hAnsi="Times New Roman" w:cs="Times New Roman"/>
          <w:spacing w:val="-1"/>
        </w:rPr>
        <w:t>eritorijas funkc</w:t>
      </w:r>
      <w:r w:rsidR="00FF0E78" w:rsidRPr="007F281E">
        <w:rPr>
          <w:rFonts w:ascii="Times New Roman" w:hAnsi="Times New Roman" w:cs="Times New Roman"/>
          <w:spacing w:val="-1"/>
        </w:rPr>
        <w:t>ionālais zonējums”</w:t>
      </w:r>
      <w:r w:rsidR="00527CBC" w:rsidRPr="007F281E">
        <w:rPr>
          <w:rFonts w:ascii="Times New Roman" w:hAnsi="Times New Roman" w:cs="Times New Roman"/>
          <w:spacing w:val="-1"/>
        </w:rPr>
        <w:t>.</w:t>
      </w:r>
    </w:p>
    <w:p w14:paraId="10416A95" w14:textId="77777777" w:rsidR="00417326" w:rsidRPr="007F281E" w:rsidRDefault="00417326" w:rsidP="00840561">
      <w:pPr>
        <w:pStyle w:val="ListParagraph"/>
        <w:shd w:val="clear" w:color="auto" w:fill="FFFFFF"/>
        <w:tabs>
          <w:tab w:val="left" w:pos="1440"/>
        </w:tabs>
        <w:spacing w:before="120"/>
        <w:ind w:left="792"/>
        <w:jc w:val="both"/>
        <w:rPr>
          <w:rFonts w:ascii="Times New Roman" w:hAnsi="Times New Roman" w:cs="Times New Roman"/>
          <w:spacing w:val="-1"/>
        </w:rPr>
      </w:pPr>
    </w:p>
    <w:p w14:paraId="0815FFDE" w14:textId="6B93AC95" w:rsidR="00FF0E78" w:rsidRPr="007F281E" w:rsidRDefault="00FF0E78" w:rsidP="00840561">
      <w:pPr>
        <w:pStyle w:val="ListParagraph"/>
        <w:numPr>
          <w:ilvl w:val="0"/>
          <w:numId w:val="5"/>
        </w:numPr>
        <w:shd w:val="clear" w:color="auto" w:fill="FFFFFF"/>
        <w:tabs>
          <w:tab w:val="left" w:pos="1440"/>
        </w:tabs>
        <w:spacing w:before="120"/>
        <w:jc w:val="both"/>
        <w:rPr>
          <w:rFonts w:ascii="Times New Roman" w:hAnsi="Times New Roman" w:cs="Times New Roman"/>
          <w:spacing w:val="-1"/>
        </w:rPr>
      </w:pPr>
      <w:r w:rsidRPr="007F281E">
        <w:rPr>
          <w:rFonts w:ascii="Times New Roman" w:hAnsi="Times New Roman" w:cs="Times New Roman"/>
          <w:spacing w:val="-1"/>
        </w:rPr>
        <w:t>Būvju izvietošan</w:t>
      </w:r>
      <w:r w:rsidR="00527CBC" w:rsidRPr="007F281E">
        <w:rPr>
          <w:rFonts w:ascii="Times New Roman" w:hAnsi="Times New Roman" w:cs="Times New Roman"/>
          <w:spacing w:val="-1"/>
        </w:rPr>
        <w:t>ā</w:t>
      </w:r>
      <w:r w:rsidRPr="007F281E">
        <w:rPr>
          <w:rFonts w:ascii="Times New Roman" w:hAnsi="Times New Roman" w:cs="Times New Roman"/>
          <w:spacing w:val="-1"/>
        </w:rPr>
        <w:t xml:space="preserve"> ievēro šo nosacījumu  2.5. apakšnodaļā  ietvert</w:t>
      </w:r>
      <w:r w:rsidR="00527CBC" w:rsidRPr="007F281E">
        <w:rPr>
          <w:rFonts w:ascii="Times New Roman" w:hAnsi="Times New Roman" w:cs="Times New Roman"/>
          <w:spacing w:val="-1"/>
        </w:rPr>
        <w:t>as prasība</w:t>
      </w:r>
      <w:r w:rsidR="00DA11AF" w:rsidRPr="007F281E">
        <w:rPr>
          <w:rFonts w:ascii="Times New Roman" w:hAnsi="Times New Roman" w:cs="Times New Roman"/>
          <w:spacing w:val="-1"/>
        </w:rPr>
        <w:t>s</w:t>
      </w:r>
      <w:r w:rsidR="00527CBC" w:rsidRPr="007F281E">
        <w:rPr>
          <w:rFonts w:ascii="Times New Roman" w:hAnsi="Times New Roman" w:cs="Times New Roman"/>
          <w:spacing w:val="-1"/>
        </w:rPr>
        <w:t>.</w:t>
      </w:r>
      <w:r w:rsidRPr="007F281E">
        <w:rPr>
          <w:rFonts w:ascii="Times New Roman" w:hAnsi="Times New Roman" w:cs="Times New Roman"/>
          <w:spacing w:val="-1"/>
        </w:rPr>
        <w:t xml:space="preserve"> </w:t>
      </w:r>
    </w:p>
    <w:p w14:paraId="3BBC45B6" w14:textId="77777777" w:rsidR="00C31907" w:rsidRPr="007F281E" w:rsidRDefault="00C31907" w:rsidP="00840561">
      <w:pPr>
        <w:pStyle w:val="ListParagraph"/>
        <w:shd w:val="clear" w:color="auto" w:fill="FFFFFF"/>
        <w:tabs>
          <w:tab w:val="left" w:pos="1440"/>
        </w:tabs>
        <w:spacing w:before="120"/>
        <w:jc w:val="both"/>
        <w:rPr>
          <w:rFonts w:ascii="Times New Roman" w:hAnsi="Times New Roman" w:cs="Times New Roman"/>
          <w:spacing w:val="-1"/>
        </w:rPr>
      </w:pPr>
    </w:p>
    <w:p w14:paraId="09CF8EF2" w14:textId="4507978A" w:rsidR="00B3752B" w:rsidRPr="007F281E" w:rsidRDefault="00B3752B" w:rsidP="00840561">
      <w:pPr>
        <w:pStyle w:val="ListParagraph"/>
        <w:numPr>
          <w:ilvl w:val="0"/>
          <w:numId w:val="5"/>
        </w:numPr>
        <w:shd w:val="clear" w:color="auto" w:fill="FFFFFF"/>
        <w:tabs>
          <w:tab w:val="left" w:pos="1440"/>
        </w:tabs>
        <w:spacing w:before="120"/>
        <w:jc w:val="both"/>
        <w:rPr>
          <w:rFonts w:ascii="Times New Roman" w:hAnsi="Times New Roman" w:cs="Times New Roman"/>
          <w:spacing w:val="-1"/>
        </w:rPr>
      </w:pPr>
      <w:r w:rsidRPr="007F281E">
        <w:rPr>
          <w:rFonts w:ascii="Times New Roman" w:hAnsi="Times New Roman" w:cs="Times New Roman"/>
          <w:spacing w:val="-1"/>
        </w:rPr>
        <w:t>Labiekārtot</w:t>
      </w:r>
      <w:r w:rsidR="00AE2992" w:rsidRPr="007F281E">
        <w:rPr>
          <w:rFonts w:ascii="Times New Roman" w:hAnsi="Times New Roman" w:cs="Times New Roman"/>
          <w:spacing w:val="-1"/>
        </w:rPr>
        <w:t xml:space="preserve">ās publiskās </w:t>
      </w:r>
      <w:proofErr w:type="spellStart"/>
      <w:r w:rsidR="00AE2992" w:rsidRPr="007F281E">
        <w:rPr>
          <w:rFonts w:ascii="Times New Roman" w:hAnsi="Times New Roman" w:cs="Times New Roman"/>
          <w:spacing w:val="-1"/>
        </w:rPr>
        <w:t>ārtelpas</w:t>
      </w:r>
      <w:proofErr w:type="spellEnd"/>
      <w:r w:rsidR="00AE2992" w:rsidRPr="007F281E">
        <w:rPr>
          <w:rFonts w:ascii="Times New Roman" w:hAnsi="Times New Roman" w:cs="Times New Roman"/>
          <w:spacing w:val="-1"/>
        </w:rPr>
        <w:t xml:space="preserve"> teritorijas</w:t>
      </w:r>
      <w:r w:rsidRPr="007F281E">
        <w:rPr>
          <w:rFonts w:ascii="Times New Roman" w:hAnsi="Times New Roman" w:cs="Times New Roman"/>
          <w:spacing w:val="-1"/>
        </w:rPr>
        <w:t xml:space="preserve"> </w:t>
      </w:r>
      <w:r w:rsidR="00FF0E78" w:rsidRPr="007F281E">
        <w:rPr>
          <w:rFonts w:ascii="Times New Roman" w:hAnsi="Times New Roman" w:cs="Times New Roman"/>
          <w:spacing w:val="-1"/>
        </w:rPr>
        <w:t xml:space="preserve"> JC 2-2 </w:t>
      </w:r>
      <w:r w:rsidR="00AE2992" w:rsidRPr="007F281E">
        <w:rPr>
          <w:rFonts w:ascii="Times New Roman" w:hAnsi="Times New Roman" w:cs="Times New Roman"/>
          <w:spacing w:val="-1"/>
        </w:rPr>
        <w:t xml:space="preserve">robežu </w:t>
      </w:r>
      <w:r w:rsidRPr="007F281E">
        <w:rPr>
          <w:rFonts w:ascii="Times New Roman" w:hAnsi="Times New Roman" w:cs="Times New Roman"/>
          <w:spacing w:val="-1"/>
        </w:rPr>
        <w:t xml:space="preserve">zemes vienībā </w:t>
      </w:r>
      <w:r w:rsidR="00F51973" w:rsidRPr="007F281E">
        <w:rPr>
          <w:rFonts w:ascii="Times New Roman" w:hAnsi="Times New Roman" w:cs="Times New Roman"/>
          <w:spacing w:val="-1"/>
        </w:rPr>
        <w:t xml:space="preserve">Nr.1 </w:t>
      </w:r>
      <w:r w:rsidR="00FF0E78" w:rsidRPr="007F281E">
        <w:rPr>
          <w:rFonts w:ascii="Times New Roman" w:hAnsi="Times New Roman" w:cs="Times New Roman"/>
          <w:spacing w:val="-1"/>
        </w:rPr>
        <w:t xml:space="preserve"> atļauts </w:t>
      </w:r>
      <w:r w:rsidRPr="007F281E">
        <w:rPr>
          <w:rFonts w:ascii="Times New Roman" w:hAnsi="Times New Roman" w:cs="Times New Roman"/>
          <w:spacing w:val="-1"/>
        </w:rPr>
        <w:t>precizē</w:t>
      </w:r>
      <w:r w:rsidR="00FF0E78" w:rsidRPr="007F281E">
        <w:rPr>
          <w:rFonts w:ascii="Times New Roman" w:hAnsi="Times New Roman" w:cs="Times New Roman"/>
          <w:spacing w:val="-1"/>
        </w:rPr>
        <w:t>t</w:t>
      </w:r>
      <w:r w:rsidR="00AE2992" w:rsidRPr="007F281E">
        <w:rPr>
          <w:rFonts w:ascii="Times New Roman" w:hAnsi="Times New Roman" w:cs="Times New Roman"/>
          <w:spacing w:val="-1"/>
        </w:rPr>
        <w:t xml:space="preserve"> </w:t>
      </w:r>
      <w:r w:rsidRPr="007F281E">
        <w:rPr>
          <w:rFonts w:ascii="Times New Roman" w:hAnsi="Times New Roman" w:cs="Times New Roman"/>
          <w:spacing w:val="-1"/>
        </w:rPr>
        <w:t>būvniecības ieceres dokumentācijā, saglabājot</w:t>
      </w:r>
      <w:r w:rsidR="00417326" w:rsidRPr="007F281E">
        <w:rPr>
          <w:rFonts w:ascii="Times New Roman" w:hAnsi="Times New Roman" w:cs="Times New Roman"/>
          <w:spacing w:val="-1"/>
        </w:rPr>
        <w:t xml:space="preserve"> </w:t>
      </w:r>
      <w:proofErr w:type="spellStart"/>
      <w:r w:rsidR="00417326" w:rsidRPr="007F281E">
        <w:rPr>
          <w:rFonts w:ascii="Times New Roman" w:hAnsi="Times New Roman" w:cs="Times New Roman"/>
          <w:spacing w:val="-1"/>
        </w:rPr>
        <w:t>apk</w:t>
      </w:r>
      <w:r w:rsidR="00FF0E78" w:rsidRPr="007F281E">
        <w:rPr>
          <w:rFonts w:ascii="Times New Roman" w:hAnsi="Times New Roman" w:cs="Times New Roman"/>
          <w:spacing w:val="-1"/>
        </w:rPr>
        <w:t>šzon</w:t>
      </w:r>
      <w:r w:rsidR="00527CBC" w:rsidRPr="007F281E">
        <w:rPr>
          <w:rFonts w:ascii="Times New Roman" w:hAnsi="Times New Roman" w:cs="Times New Roman"/>
          <w:spacing w:val="-1"/>
        </w:rPr>
        <w:t>as</w:t>
      </w:r>
      <w:proofErr w:type="spellEnd"/>
      <w:r w:rsidR="00FF0E78" w:rsidRPr="007F281E">
        <w:rPr>
          <w:rFonts w:ascii="Times New Roman" w:hAnsi="Times New Roman" w:cs="Times New Roman"/>
          <w:spacing w:val="-1"/>
        </w:rPr>
        <w:t xml:space="preserve"> JC2 –</w:t>
      </w:r>
      <w:r w:rsidR="00AE2992" w:rsidRPr="007F281E">
        <w:rPr>
          <w:rFonts w:ascii="Times New Roman" w:hAnsi="Times New Roman" w:cs="Times New Roman"/>
          <w:spacing w:val="-1"/>
        </w:rPr>
        <w:t xml:space="preserve">2 </w:t>
      </w:r>
      <w:r w:rsidR="00FF0E78" w:rsidRPr="007F281E">
        <w:rPr>
          <w:rFonts w:ascii="Times New Roman" w:hAnsi="Times New Roman" w:cs="Times New Roman"/>
          <w:spacing w:val="-1"/>
        </w:rPr>
        <w:t xml:space="preserve"> </w:t>
      </w:r>
      <w:proofErr w:type="spellStart"/>
      <w:r w:rsidR="00AE2992" w:rsidRPr="007F281E">
        <w:rPr>
          <w:rFonts w:ascii="Times New Roman" w:hAnsi="Times New Roman" w:cs="Times New Roman"/>
          <w:spacing w:val="-1"/>
        </w:rPr>
        <w:t>īpastvaru</w:t>
      </w:r>
      <w:proofErr w:type="spellEnd"/>
      <w:r w:rsidR="00AE2992" w:rsidRPr="007F281E">
        <w:rPr>
          <w:rFonts w:ascii="Times New Roman" w:hAnsi="Times New Roman" w:cs="Times New Roman"/>
          <w:spacing w:val="-1"/>
        </w:rPr>
        <w:t xml:space="preserve"> zemes vienībā</w:t>
      </w:r>
      <w:r w:rsidR="00792CAC" w:rsidRPr="007F281E">
        <w:rPr>
          <w:rFonts w:ascii="Times New Roman" w:hAnsi="Times New Roman" w:cs="Times New Roman"/>
          <w:spacing w:val="-1"/>
        </w:rPr>
        <w:t xml:space="preserve">, </w:t>
      </w:r>
      <w:r w:rsidR="00C31907" w:rsidRPr="007F281E">
        <w:rPr>
          <w:rFonts w:ascii="Times New Roman" w:hAnsi="Times New Roman" w:cs="Times New Roman"/>
          <w:spacing w:val="-1"/>
        </w:rPr>
        <w:t xml:space="preserve">atbilstoši detālplānojuma nosacījumiem. </w:t>
      </w:r>
      <w:r w:rsidR="00792CAC" w:rsidRPr="007F281E">
        <w:rPr>
          <w:rFonts w:ascii="Times New Roman" w:hAnsi="Times New Roman" w:cs="Times New Roman"/>
          <w:spacing w:val="-1"/>
        </w:rPr>
        <w:t xml:space="preserve"> Precizējot JC2-2 robežas nav pieļaujams sadrumstalot kopējo vienoto </w:t>
      </w:r>
      <w:proofErr w:type="spellStart"/>
      <w:r w:rsidR="00792CAC" w:rsidRPr="007F281E">
        <w:rPr>
          <w:rFonts w:ascii="Times New Roman" w:hAnsi="Times New Roman" w:cs="Times New Roman"/>
          <w:spacing w:val="-1"/>
        </w:rPr>
        <w:t>ārtelpas</w:t>
      </w:r>
      <w:proofErr w:type="spellEnd"/>
      <w:r w:rsidR="00792CAC" w:rsidRPr="007F281E">
        <w:rPr>
          <w:rFonts w:ascii="Times New Roman" w:hAnsi="Times New Roman" w:cs="Times New Roman"/>
          <w:spacing w:val="-1"/>
        </w:rPr>
        <w:t xml:space="preserve"> teritoriju un būtiski mainīt  tās novietojumu.</w:t>
      </w:r>
    </w:p>
    <w:p w14:paraId="143D2C0C" w14:textId="77777777" w:rsidR="00B3752B" w:rsidRPr="007F281E" w:rsidRDefault="00B3752B" w:rsidP="00417326">
      <w:pPr>
        <w:pStyle w:val="ListParagraph"/>
        <w:shd w:val="clear" w:color="auto" w:fill="FFFFFF"/>
        <w:tabs>
          <w:tab w:val="left" w:pos="1440"/>
        </w:tabs>
        <w:spacing w:before="120"/>
        <w:rPr>
          <w:rFonts w:ascii="Times New Roman" w:hAnsi="Times New Roman" w:cs="Times New Roman"/>
          <w:spacing w:val="-1"/>
        </w:rPr>
      </w:pPr>
    </w:p>
    <w:p w14:paraId="58A19031" w14:textId="6BFF4AF3" w:rsidR="008A2EC5" w:rsidRPr="007F281E" w:rsidRDefault="008A2EC5" w:rsidP="0062108F">
      <w:pPr>
        <w:pStyle w:val="ListParagraph"/>
        <w:numPr>
          <w:ilvl w:val="0"/>
          <w:numId w:val="5"/>
        </w:numPr>
        <w:shd w:val="clear" w:color="auto" w:fill="FFFFFF"/>
        <w:tabs>
          <w:tab w:val="left" w:pos="1440"/>
        </w:tabs>
        <w:spacing w:before="120"/>
        <w:rPr>
          <w:rFonts w:ascii="Times New Roman" w:hAnsi="Times New Roman" w:cs="Times New Roman"/>
          <w:spacing w:val="-1"/>
        </w:rPr>
      </w:pPr>
      <w:r w:rsidRPr="007F281E">
        <w:rPr>
          <w:rFonts w:ascii="Times New Roman" w:hAnsi="Times New Roman" w:cs="Times New Roman"/>
          <w:spacing w:val="-1"/>
        </w:rPr>
        <w:t xml:space="preserve">Teritorijas publiskās </w:t>
      </w:r>
      <w:proofErr w:type="spellStart"/>
      <w:r w:rsidRPr="007F281E">
        <w:rPr>
          <w:rFonts w:ascii="Times New Roman" w:hAnsi="Times New Roman" w:cs="Times New Roman"/>
          <w:spacing w:val="-1"/>
        </w:rPr>
        <w:t>ārtelpas</w:t>
      </w:r>
      <w:proofErr w:type="spellEnd"/>
      <w:r w:rsidRPr="007F281E">
        <w:rPr>
          <w:rFonts w:ascii="Times New Roman" w:hAnsi="Times New Roman" w:cs="Times New Roman"/>
          <w:spacing w:val="-1"/>
        </w:rPr>
        <w:t xml:space="preserve">  un labiekārtojuma  projektēšanā un ierīkošanā ņem vērā  šo </w:t>
      </w:r>
      <w:r w:rsidR="00B3752B" w:rsidRPr="007F281E">
        <w:rPr>
          <w:rFonts w:ascii="Times New Roman" w:hAnsi="Times New Roman" w:cs="Times New Roman"/>
          <w:spacing w:val="-1"/>
        </w:rPr>
        <w:t xml:space="preserve">nosacījumu </w:t>
      </w:r>
      <w:r w:rsidRPr="007F281E">
        <w:rPr>
          <w:rFonts w:ascii="Times New Roman" w:hAnsi="Times New Roman" w:cs="Times New Roman"/>
          <w:spacing w:val="-1"/>
        </w:rPr>
        <w:t xml:space="preserve">2.4. </w:t>
      </w:r>
      <w:r w:rsidR="00527CBC" w:rsidRPr="007F281E">
        <w:rPr>
          <w:rFonts w:ascii="Times New Roman" w:hAnsi="Times New Roman" w:cs="Times New Roman"/>
          <w:spacing w:val="-1"/>
        </w:rPr>
        <w:t xml:space="preserve"> un </w:t>
      </w:r>
      <w:r w:rsidRPr="007F281E">
        <w:rPr>
          <w:rFonts w:ascii="Times New Roman" w:hAnsi="Times New Roman" w:cs="Times New Roman"/>
          <w:spacing w:val="-1"/>
        </w:rPr>
        <w:t xml:space="preserve">2.5. apakšnodaļas prasības. </w:t>
      </w:r>
    </w:p>
    <w:p w14:paraId="5E50A89D" w14:textId="77777777" w:rsidR="000B0823" w:rsidRPr="007F281E" w:rsidRDefault="00823D35" w:rsidP="00417326">
      <w:pPr>
        <w:pStyle w:val="Heading2"/>
        <w:numPr>
          <w:ilvl w:val="1"/>
          <w:numId w:val="2"/>
        </w:numPr>
        <w:spacing w:before="120"/>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Projektētās zemes vienības  Nr.2., Nr.3, Nr.4</w:t>
      </w:r>
      <w:r w:rsidR="006C360F" w:rsidRPr="007F281E">
        <w:rPr>
          <w:rFonts w:ascii="Times New Roman" w:eastAsiaTheme="minorHAnsi" w:hAnsi="Times New Roman" w:cs="Times New Roman"/>
          <w:b/>
          <w:color w:val="auto"/>
          <w:sz w:val="22"/>
          <w:szCs w:val="22"/>
        </w:rPr>
        <w:t xml:space="preserve"> </w:t>
      </w:r>
    </w:p>
    <w:p w14:paraId="2522C240" w14:textId="5761893E" w:rsidR="00F36B98" w:rsidRPr="007F281E" w:rsidRDefault="006C360F" w:rsidP="00417326">
      <w:pPr>
        <w:pStyle w:val="Heading2"/>
        <w:spacing w:before="120"/>
        <w:ind w:left="720"/>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w:t>
      </w:r>
      <w:r w:rsidR="00D62484" w:rsidRPr="007F281E">
        <w:rPr>
          <w:rFonts w:ascii="Times New Roman" w:eastAsiaTheme="minorHAnsi" w:hAnsi="Times New Roman" w:cs="Times New Roman"/>
          <w:b/>
          <w:color w:val="auto"/>
          <w:sz w:val="22"/>
          <w:szCs w:val="22"/>
        </w:rPr>
        <w:t>Autotransporta infras</w:t>
      </w:r>
      <w:r w:rsidR="000C0358" w:rsidRPr="007F281E">
        <w:rPr>
          <w:rFonts w:ascii="Times New Roman" w:eastAsiaTheme="minorHAnsi" w:hAnsi="Times New Roman" w:cs="Times New Roman"/>
          <w:b/>
          <w:color w:val="auto"/>
          <w:sz w:val="22"/>
          <w:szCs w:val="22"/>
        </w:rPr>
        <w:t xml:space="preserve">truktūras objektu  teritorijas </w:t>
      </w:r>
      <w:r w:rsidR="00D62484" w:rsidRPr="007F281E">
        <w:rPr>
          <w:rFonts w:ascii="Times New Roman" w:eastAsiaTheme="minorHAnsi" w:hAnsi="Times New Roman" w:cs="Times New Roman"/>
          <w:b/>
          <w:color w:val="auto"/>
          <w:sz w:val="22"/>
          <w:szCs w:val="22"/>
        </w:rPr>
        <w:t>TR</w:t>
      </w:r>
      <w:r w:rsidRPr="007F281E">
        <w:rPr>
          <w:rFonts w:ascii="Times New Roman" w:eastAsiaTheme="minorHAnsi" w:hAnsi="Times New Roman" w:cs="Times New Roman"/>
          <w:b/>
          <w:color w:val="auto"/>
          <w:sz w:val="22"/>
          <w:szCs w:val="22"/>
        </w:rPr>
        <w:t>)</w:t>
      </w:r>
    </w:p>
    <w:p w14:paraId="7AE13E71" w14:textId="77777777" w:rsidR="00417326" w:rsidRPr="007F281E" w:rsidRDefault="00417326" w:rsidP="00417326"/>
    <w:p w14:paraId="6ABB67F1" w14:textId="110A09AC" w:rsidR="006C360F" w:rsidRPr="007F281E" w:rsidRDefault="006C360F" w:rsidP="0062108F">
      <w:pPr>
        <w:pStyle w:val="ListParagraph"/>
        <w:numPr>
          <w:ilvl w:val="0"/>
          <w:numId w:val="5"/>
        </w:numPr>
        <w:spacing w:before="120"/>
        <w:rPr>
          <w:rFonts w:ascii="Times New Roman" w:hAnsi="Times New Roman" w:cs="Times New Roman"/>
        </w:rPr>
      </w:pPr>
      <w:r w:rsidRPr="007F281E">
        <w:rPr>
          <w:rFonts w:ascii="Times New Roman" w:hAnsi="Times New Roman" w:cs="Times New Roman"/>
        </w:rPr>
        <w:t>Z</w:t>
      </w:r>
      <w:r w:rsidR="006E460A" w:rsidRPr="007F281E">
        <w:rPr>
          <w:rFonts w:ascii="Times New Roman" w:hAnsi="Times New Roman" w:cs="Times New Roman"/>
        </w:rPr>
        <w:t>emes vienīb</w:t>
      </w:r>
      <w:r w:rsidRPr="007F281E">
        <w:rPr>
          <w:rFonts w:ascii="Times New Roman" w:hAnsi="Times New Roman" w:cs="Times New Roman"/>
        </w:rPr>
        <w:t>ā</w:t>
      </w:r>
      <w:r w:rsidR="006E460A" w:rsidRPr="007F281E">
        <w:rPr>
          <w:rFonts w:ascii="Times New Roman" w:hAnsi="Times New Roman" w:cs="Times New Roman"/>
        </w:rPr>
        <w:t xml:space="preserve">s Nr.2., Nr.3, Nr.4  </w:t>
      </w:r>
      <w:r w:rsidRPr="007F281E">
        <w:rPr>
          <w:rFonts w:ascii="Times New Roman" w:hAnsi="Times New Roman" w:cs="Times New Roman"/>
        </w:rPr>
        <w:t xml:space="preserve">ir </w:t>
      </w:r>
      <w:r w:rsidR="006E460A" w:rsidRPr="007F281E">
        <w:rPr>
          <w:rFonts w:ascii="Times New Roman" w:hAnsi="Times New Roman" w:cs="Times New Roman"/>
        </w:rPr>
        <w:t>atļaut</w:t>
      </w:r>
      <w:r w:rsidRPr="007F281E">
        <w:rPr>
          <w:rFonts w:ascii="Times New Roman" w:hAnsi="Times New Roman" w:cs="Times New Roman"/>
        </w:rPr>
        <w:t>i šādi izmantošanas veidi:</w:t>
      </w:r>
    </w:p>
    <w:p w14:paraId="4182C866" w14:textId="51BA8F81" w:rsidR="00BB4D5E" w:rsidRPr="007F281E" w:rsidRDefault="006C360F" w:rsidP="0062108F">
      <w:pPr>
        <w:pStyle w:val="ListParagraph"/>
        <w:numPr>
          <w:ilvl w:val="1"/>
          <w:numId w:val="5"/>
        </w:numPr>
        <w:spacing w:before="120"/>
        <w:rPr>
          <w:rFonts w:ascii="Times New Roman" w:hAnsi="Times New Roman" w:cs="Times New Roman"/>
        </w:rPr>
      </w:pPr>
      <w:r w:rsidRPr="007F281E">
        <w:rPr>
          <w:rFonts w:ascii="Times New Roman" w:hAnsi="Times New Roman" w:cs="Times New Roman"/>
        </w:rPr>
        <w:t>atļautā izmantošana:</w:t>
      </w:r>
    </w:p>
    <w:p w14:paraId="514EBEE8" w14:textId="10555725" w:rsidR="00BB4D5E" w:rsidRPr="007F281E" w:rsidRDefault="00527CBC" w:rsidP="0062108F">
      <w:pPr>
        <w:pStyle w:val="ListParagraph"/>
        <w:numPr>
          <w:ilvl w:val="2"/>
          <w:numId w:val="5"/>
        </w:numPr>
        <w:spacing w:before="120"/>
        <w:rPr>
          <w:rFonts w:ascii="Times New Roman" w:hAnsi="Times New Roman" w:cs="Times New Roman"/>
        </w:rPr>
      </w:pPr>
      <w:r w:rsidRPr="007F281E">
        <w:rPr>
          <w:rFonts w:ascii="Times New Roman" w:hAnsi="Times New Roman" w:cs="Times New Roman"/>
        </w:rPr>
        <w:t>pa</w:t>
      </w:r>
      <w:r w:rsidRPr="007F281E">
        <w:rPr>
          <w:rFonts w:ascii="Times New Roman" w:eastAsia="Times New Roman" w:hAnsi="Times New Roman" w:cs="Times New Roman"/>
        </w:rPr>
        <w:t>švaldības ielas un ceļi ;</w:t>
      </w:r>
    </w:p>
    <w:p w14:paraId="54FE998E" w14:textId="1B00A573" w:rsidR="00BB4D5E" w:rsidRPr="007F281E" w:rsidRDefault="00527CBC" w:rsidP="0062108F">
      <w:pPr>
        <w:pStyle w:val="ListParagraph"/>
        <w:numPr>
          <w:ilvl w:val="2"/>
          <w:numId w:val="5"/>
        </w:numPr>
        <w:spacing w:before="120"/>
        <w:rPr>
          <w:rFonts w:ascii="Times New Roman" w:hAnsi="Times New Roman" w:cs="Times New Roman"/>
        </w:rPr>
      </w:pPr>
      <w:r w:rsidRPr="007F281E">
        <w:rPr>
          <w:rFonts w:ascii="Times New Roman" w:hAnsi="Times New Roman" w:cs="Times New Roman"/>
        </w:rPr>
        <w:t>komersantu ce</w:t>
      </w:r>
      <w:r w:rsidRPr="007F281E">
        <w:rPr>
          <w:rFonts w:ascii="Times New Roman" w:eastAsia="Times New Roman" w:hAnsi="Times New Roman" w:cs="Times New Roman"/>
        </w:rPr>
        <w:t>ļi;</w:t>
      </w:r>
    </w:p>
    <w:p w14:paraId="4655BD2B" w14:textId="33467B4C" w:rsidR="00BB4D5E" w:rsidRPr="007F281E" w:rsidRDefault="00527CBC" w:rsidP="0062108F">
      <w:pPr>
        <w:pStyle w:val="ListParagraph"/>
        <w:numPr>
          <w:ilvl w:val="2"/>
          <w:numId w:val="5"/>
        </w:numPr>
        <w:spacing w:before="120"/>
        <w:rPr>
          <w:rFonts w:ascii="Times New Roman" w:hAnsi="Times New Roman" w:cs="Times New Roman"/>
        </w:rPr>
      </w:pPr>
      <w:r w:rsidRPr="007F281E">
        <w:rPr>
          <w:rFonts w:ascii="Times New Roman" w:hAnsi="Times New Roman" w:cs="Times New Roman"/>
        </w:rPr>
        <w:t>piebrauktuves;</w:t>
      </w:r>
    </w:p>
    <w:p w14:paraId="6246F9A1" w14:textId="1B006D63" w:rsidR="00BB4D5E" w:rsidRPr="007F281E" w:rsidRDefault="00527CBC" w:rsidP="0062108F">
      <w:pPr>
        <w:pStyle w:val="ListParagraph"/>
        <w:numPr>
          <w:ilvl w:val="2"/>
          <w:numId w:val="5"/>
        </w:numPr>
        <w:spacing w:before="120"/>
        <w:rPr>
          <w:rFonts w:ascii="Times New Roman" w:hAnsi="Times New Roman" w:cs="Times New Roman"/>
        </w:rPr>
      </w:pPr>
      <w:r w:rsidRPr="007F281E">
        <w:rPr>
          <w:rFonts w:ascii="Times New Roman" w:hAnsi="Times New Roman" w:cs="Times New Roman"/>
          <w:spacing w:val="-1"/>
        </w:rPr>
        <w:t>laukumi;</w:t>
      </w:r>
    </w:p>
    <w:p w14:paraId="57E37B9D" w14:textId="641A5A00" w:rsidR="00BB4D5E" w:rsidRPr="007F281E" w:rsidRDefault="00527CBC" w:rsidP="0062108F">
      <w:pPr>
        <w:pStyle w:val="ListParagraph"/>
        <w:numPr>
          <w:ilvl w:val="2"/>
          <w:numId w:val="5"/>
        </w:numPr>
        <w:spacing w:before="120"/>
        <w:rPr>
          <w:rFonts w:ascii="Times New Roman" w:hAnsi="Times New Roman" w:cs="Times New Roman"/>
        </w:rPr>
      </w:pPr>
      <w:proofErr w:type="spellStart"/>
      <w:r w:rsidRPr="007F281E">
        <w:rPr>
          <w:rFonts w:ascii="Times New Roman" w:hAnsi="Times New Roman" w:cs="Times New Roman"/>
          <w:spacing w:val="-3"/>
        </w:rPr>
        <w:t>veloceļi</w:t>
      </w:r>
      <w:proofErr w:type="spellEnd"/>
    </w:p>
    <w:p w14:paraId="4D0A25FA" w14:textId="778E4326" w:rsidR="00BB4D5E" w:rsidRPr="007F281E" w:rsidRDefault="00527CBC" w:rsidP="0062108F">
      <w:pPr>
        <w:pStyle w:val="ListParagraph"/>
        <w:numPr>
          <w:ilvl w:val="2"/>
          <w:numId w:val="5"/>
        </w:numPr>
        <w:spacing w:before="120"/>
        <w:rPr>
          <w:rFonts w:ascii="Times New Roman" w:hAnsi="Times New Roman" w:cs="Times New Roman"/>
        </w:rPr>
      </w:pPr>
      <w:r w:rsidRPr="007F281E">
        <w:rPr>
          <w:rFonts w:ascii="Times New Roman" w:hAnsi="Times New Roman" w:cs="Times New Roman"/>
        </w:rPr>
        <w:t>g</w:t>
      </w:r>
      <w:r w:rsidRPr="007F281E">
        <w:rPr>
          <w:rFonts w:ascii="Times New Roman" w:eastAsia="Times New Roman" w:hAnsi="Times New Roman" w:cs="Times New Roman"/>
        </w:rPr>
        <w:t>ājēju ielas un ceļi;</w:t>
      </w:r>
    </w:p>
    <w:p w14:paraId="195FCFE6" w14:textId="45F968F2" w:rsidR="00BB4D5E" w:rsidRPr="007F281E" w:rsidRDefault="00527CBC" w:rsidP="0062108F">
      <w:pPr>
        <w:pStyle w:val="ListParagraph"/>
        <w:numPr>
          <w:ilvl w:val="2"/>
          <w:numId w:val="5"/>
        </w:numPr>
        <w:spacing w:before="120"/>
        <w:rPr>
          <w:rFonts w:ascii="Times New Roman" w:hAnsi="Times New Roman" w:cs="Times New Roman"/>
        </w:rPr>
      </w:pPr>
      <w:r w:rsidRPr="007F281E">
        <w:rPr>
          <w:rFonts w:ascii="Times New Roman" w:hAnsi="Times New Roman" w:cs="Times New Roman"/>
        </w:rPr>
        <w:t>melior</w:t>
      </w:r>
      <w:r w:rsidRPr="007F281E">
        <w:rPr>
          <w:rFonts w:ascii="Times New Roman" w:eastAsia="Times New Roman" w:hAnsi="Times New Roman" w:cs="Times New Roman"/>
        </w:rPr>
        <w:t>ācijas sistēmas elementi;</w:t>
      </w:r>
    </w:p>
    <w:p w14:paraId="2146926E" w14:textId="3BEB2C1C" w:rsidR="00BB4D5E" w:rsidRPr="007F281E" w:rsidRDefault="00527CBC" w:rsidP="0062108F">
      <w:pPr>
        <w:pStyle w:val="ListParagraph"/>
        <w:numPr>
          <w:ilvl w:val="2"/>
          <w:numId w:val="5"/>
        </w:numPr>
        <w:spacing w:before="120"/>
        <w:rPr>
          <w:rFonts w:ascii="Times New Roman" w:hAnsi="Times New Roman" w:cs="Times New Roman"/>
        </w:rPr>
      </w:pPr>
      <w:r w:rsidRPr="007F281E">
        <w:rPr>
          <w:rFonts w:ascii="Times New Roman" w:hAnsi="Times New Roman" w:cs="Times New Roman"/>
        </w:rPr>
        <w:t>in</w:t>
      </w:r>
      <w:r w:rsidRPr="007F281E">
        <w:rPr>
          <w:rFonts w:ascii="Times New Roman" w:eastAsia="Times New Roman" w:hAnsi="Times New Roman" w:cs="Times New Roman"/>
        </w:rPr>
        <w:t>ženiertehniskās apgādes tīkli un objekti;</w:t>
      </w:r>
    </w:p>
    <w:p w14:paraId="4D65BCDC" w14:textId="3EEB06AC" w:rsidR="006C360F" w:rsidRPr="007F281E" w:rsidRDefault="006C360F" w:rsidP="0062108F">
      <w:pPr>
        <w:pStyle w:val="ListParagraph"/>
        <w:numPr>
          <w:ilvl w:val="1"/>
          <w:numId w:val="5"/>
        </w:numPr>
        <w:spacing w:before="120"/>
        <w:rPr>
          <w:rFonts w:ascii="Times New Roman" w:hAnsi="Times New Roman" w:cs="Times New Roman"/>
        </w:rPr>
      </w:pPr>
      <w:proofErr w:type="spellStart"/>
      <w:r w:rsidRPr="007F281E">
        <w:rPr>
          <w:rFonts w:ascii="Times New Roman" w:hAnsi="Times New Roman" w:cs="Times New Roman"/>
        </w:rPr>
        <w:t>palīgizmantošana</w:t>
      </w:r>
      <w:proofErr w:type="spellEnd"/>
      <w:r w:rsidRPr="007F281E">
        <w:rPr>
          <w:rFonts w:ascii="Times New Roman" w:hAnsi="Times New Roman" w:cs="Times New Roman"/>
        </w:rPr>
        <w:t>: o</w:t>
      </w:r>
      <w:r w:rsidR="00F36B98" w:rsidRPr="007F281E">
        <w:rPr>
          <w:rFonts w:ascii="Times New Roman" w:hAnsi="Times New Roman" w:cs="Times New Roman"/>
        </w:rPr>
        <w:t>bjekti, kas nepiecie</w:t>
      </w:r>
      <w:r w:rsidR="00F36B98" w:rsidRPr="007F281E">
        <w:rPr>
          <w:rFonts w:ascii="Times New Roman" w:eastAsia="Times New Roman" w:hAnsi="Times New Roman" w:cs="Times New Roman"/>
        </w:rPr>
        <w:t xml:space="preserve">šami teritorijas apkalpei, ja šo objektu </w:t>
      </w:r>
      <w:r w:rsidR="00F36B98" w:rsidRPr="007F281E">
        <w:rPr>
          <w:rFonts w:ascii="Times New Roman" w:eastAsia="Times New Roman" w:hAnsi="Times New Roman" w:cs="Times New Roman"/>
          <w:spacing w:val="-1"/>
        </w:rPr>
        <w:t>ekspluatācija nepasliktina apkārtējo iedzīvotāju dzīves apstākļus</w:t>
      </w:r>
      <w:r w:rsidRPr="007F281E">
        <w:rPr>
          <w:rFonts w:ascii="Times New Roman" w:eastAsia="Times New Roman" w:hAnsi="Times New Roman" w:cs="Times New Roman"/>
          <w:spacing w:val="-1"/>
        </w:rPr>
        <w:t>.</w:t>
      </w:r>
    </w:p>
    <w:p w14:paraId="10911090" w14:textId="77777777" w:rsidR="006C360F" w:rsidRPr="007F281E" w:rsidRDefault="006C360F" w:rsidP="00417326">
      <w:pPr>
        <w:pStyle w:val="ListParagraph"/>
        <w:spacing w:before="120"/>
        <w:ind w:left="1152"/>
        <w:rPr>
          <w:rFonts w:ascii="Times New Roman" w:hAnsi="Times New Roman" w:cs="Times New Roman"/>
        </w:rPr>
      </w:pPr>
    </w:p>
    <w:p w14:paraId="72FE02AF" w14:textId="77777777" w:rsidR="00BB4D5E" w:rsidRPr="007F281E" w:rsidRDefault="00F36B98" w:rsidP="0062108F">
      <w:pPr>
        <w:pStyle w:val="ListParagraph"/>
        <w:numPr>
          <w:ilvl w:val="0"/>
          <w:numId w:val="5"/>
        </w:numPr>
        <w:spacing w:before="120"/>
        <w:rPr>
          <w:rFonts w:ascii="Times New Roman" w:hAnsi="Times New Roman" w:cs="Times New Roman"/>
        </w:rPr>
      </w:pPr>
      <w:r w:rsidRPr="007F281E">
        <w:rPr>
          <w:rFonts w:ascii="Times New Roman" w:hAnsi="Times New Roman" w:cs="Times New Roman"/>
        </w:rPr>
        <w:t>Citi noteikumi:</w:t>
      </w:r>
    </w:p>
    <w:p w14:paraId="15B9DF19" w14:textId="5B3F02C5" w:rsidR="00BB4D5E" w:rsidRPr="007F281E" w:rsidRDefault="00BB4D5E" w:rsidP="0062108F">
      <w:pPr>
        <w:pStyle w:val="ListParagraph"/>
        <w:numPr>
          <w:ilvl w:val="1"/>
          <w:numId w:val="5"/>
        </w:numPr>
        <w:spacing w:before="120"/>
        <w:rPr>
          <w:rFonts w:ascii="Times New Roman" w:hAnsi="Times New Roman" w:cs="Times New Roman"/>
        </w:rPr>
      </w:pPr>
      <w:r w:rsidRPr="007F281E">
        <w:rPr>
          <w:rFonts w:ascii="Times New Roman" w:eastAsia="Times New Roman" w:hAnsi="Times New Roman" w:cs="Times New Roman"/>
        </w:rPr>
        <w:t xml:space="preserve">Lielajai ielai, atbilstoši ielas kategorijai </w:t>
      </w:r>
      <w:r w:rsidR="004D2DD2" w:rsidRPr="007F281E">
        <w:rPr>
          <w:rFonts w:ascii="Times New Roman" w:eastAsia="Times New Roman" w:hAnsi="Times New Roman" w:cs="Times New Roman"/>
        </w:rPr>
        <w:t xml:space="preserve"> </w:t>
      </w:r>
      <w:r w:rsidRPr="007F281E">
        <w:rPr>
          <w:rFonts w:ascii="Times New Roman" w:eastAsia="Times New Roman" w:hAnsi="Times New Roman" w:cs="Times New Roman"/>
        </w:rPr>
        <w:t>C</w:t>
      </w:r>
      <w:r w:rsidR="004D2DD2" w:rsidRPr="007F281E">
        <w:rPr>
          <w:rFonts w:ascii="Times New Roman" w:eastAsia="Times New Roman" w:hAnsi="Times New Roman" w:cs="Times New Roman"/>
        </w:rPr>
        <w:t xml:space="preserve">III, </w:t>
      </w:r>
      <w:r w:rsidRPr="007F281E">
        <w:rPr>
          <w:rFonts w:ascii="Times New Roman" w:eastAsia="Times New Roman" w:hAnsi="Times New Roman" w:cs="Times New Roman"/>
        </w:rPr>
        <w:t xml:space="preserve"> </w:t>
      </w:r>
      <w:r w:rsidR="00F36B98" w:rsidRPr="007F281E">
        <w:rPr>
          <w:rFonts w:ascii="Times New Roman" w:eastAsia="Times New Roman" w:hAnsi="Times New Roman" w:cs="Times New Roman"/>
        </w:rPr>
        <w:t>saglabāj</w:t>
      </w:r>
      <w:r w:rsidR="004D2DD2" w:rsidRPr="007F281E">
        <w:rPr>
          <w:rFonts w:ascii="Times New Roman" w:eastAsia="Times New Roman" w:hAnsi="Times New Roman" w:cs="Times New Roman"/>
        </w:rPr>
        <w:t xml:space="preserve">amas </w:t>
      </w:r>
      <w:r w:rsidR="00F36B98" w:rsidRPr="007F281E">
        <w:rPr>
          <w:rFonts w:ascii="Times New Roman" w:eastAsia="Times New Roman" w:hAnsi="Times New Roman" w:cs="Times New Roman"/>
        </w:rPr>
        <w:t>ielas sarkanās līnijas</w:t>
      </w:r>
      <w:r w:rsidR="006C360F" w:rsidRPr="007F281E">
        <w:rPr>
          <w:rFonts w:ascii="Times New Roman" w:eastAsia="Times New Roman" w:hAnsi="Times New Roman" w:cs="Times New Roman"/>
        </w:rPr>
        <w:t xml:space="preserve"> ar attālums starp tām </w:t>
      </w:r>
      <w:r w:rsidR="00F36B98" w:rsidRPr="007F281E">
        <w:rPr>
          <w:rFonts w:ascii="Times New Roman" w:eastAsia="Times New Roman" w:hAnsi="Times New Roman" w:cs="Times New Roman"/>
        </w:rPr>
        <w:t>27m</w:t>
      </w:r>
      <w:r w:rsidR="006C360F" w:rsidRPr="007F281E">
        <w:rPr>
          <w:rFonts w:ascii="Times New Roman" w:eastAsia="Times New Roman" w:hAnsi="Times New Roman" w:cs="Times New Roman"/>
        </w:rPr>
        <w:t>;</w:t>
      </w:r>
    </w:p>
    <w:p w14:paraId="16B08EBD" w14:textId="1B5A392D" w:rsidR="00BB4D5E" w:rsidRPr="007F281E" w:rsidRDefault="00F36B98" w:rsidP="0062108F">
      <w:pPr>
        <w:pStyle w:val="ListParagraph"/>
        <w:numPr>
          <w:ilvl w:val="1"/>
          <w:numId w:val="5"/>
        </w:numPr>
        <w:spacing w:before="120"/>
        <w:rPr>
          <w:rFonts w:ascii="Times New Roman" w:hAnsi="Times New Roman" w:cs="Times New Roman"/>
        </w:rPr>
      </w:pPr>
      <w:r w:rsidRPr="007F281E">
        <w:rPr>
          <w:rFonts w:ascii="Times New Roman" w:hAnsi="Times New Roman" w:cs="Times New Roman"/>
        </w:rPr>
        <w:t>Daibes ielai</w:t>
      </w:r>
      <w:r w:rsidR="004D2DD2" w:rsidRPr="007F281E">
        <w:rPr>
          <w:rFonts w:ascii="Times New Roman" w:hAnsi="Times New Roman" w:cs="Times New Roman"/>
        </w:rPr>
        <w:t xml:space="preserve">, atbilstoši ielas kategorijai CIV, </w:t>
      </w:r>
      <w:r w:rsidRPr="007F281E">
        <w:rPr>
          <w:rFonts w:ascii="Times New Roman" w:hAnsi="Times New Roman" w:cs="Times New Roman"/>
        </w:rPr>
        <w:t xml:space="preserve"> saglab</w:t>
      </w:r>
      <w:r w:rsidRPr="007F281E">
        <w:rPr>
          <w:rFonts w:ascii="Times New Roman" w:eastAsia="Times New Roman" w:hAnsi="Times New Roman" w:cs="Times New Roman"/>
        </w:rPr>
        <w:t xml:space="preserve">ājamas ielas sarkanās līnijas </w:t>
      </w:r>
      <w:r w:rsidR="006C360F" w:rsidRPr="007F281E">
        <w:rPr>
          <w:rFonts w:ascii="Times New Roman" w:eastAsia="Times New Roman" w:hAnsi="Times New Roman" w:cs="Times New Roman"/>
        </w:rPr>
        <w:t xml:space="preserve">ar attālums starp tām </w:t>
      </w:r>
      <w:r w:rsidRPr="007F281E">
        <w:rPr>
          <w:rFonts w:ascii="Times New Roman" w:eastAsia="Times New Roman" w:hAnsi="Times New Roman" w:cs="Times New Roman"/>
        </w:rPr>
        <w:t>25 m</w:t>
      </w:r>
      <w:r w:rsidR="006C360F" w:rsidRPr="007F281E">
        <w:rPr>
          <w:rFonts w:ascii="Times New Roman" w:eastAsia="Times New Roman" w:hAnsi="Times New Roman" w:cs="Times New Roman"/>
        </w:rPr>
        <w:t>;</w:t>
      </w:r>
    </w:p>
    <w:p w14:paraId="1D41A2FB" w14:textId="7ECDEAC4" w:rsidR="00530944" w:rsidRPr="00530944" w:rsidRDefault="004D2DD2" w:rsidP="00F2314B">
      <w:pPr>
        <w:pStyle w:val="ListParagraph"/>
        <w:numPr>
          <w:ilvl w:val="1"/>
          <w:numId w:val="5"/>
        </w:numPr>
        <w:spacing w:before="120"/>
        <w:jc w:val="both"/>
        <w:rPr>
          <w:rFonts w:ascii="Times New Roman" w:hAnsi="Times New Roman" w:cs="Times New Roman"/>
        </w:rPr>
      </w:pPr>
      <w:proofErr w:type="spellStart"/>
      <w:r w:rsidRPr="007F281E">
        <w:rPr>
          <w:rFonts w:ascii="Times New Roman" w:hAnsi="Times New Roman" w:cs="Times New Roman"/>
        </w:rPr>
        <w:t>J</w:t>
      </w:r>
      <w:r w:rsidR="00BB4D5E" w:rsidRPr="007F281E">
        <w:rPr>
          <w:rFonts w:ascii="Times New Roman" w:eastAsia="Times New Roman" w:hAnsi="Times New Roman" w:cs="Times New Roman"/>
        </w:rPr>
        <w:t>aunbūv</w:t>
      </w:r>
      <w:r w:rsidRPr="007F281E">
        <w:rPr>
          <w:rFonts w:ascii="Times New Roman" w:eastAsia="Times New Roman" w:hAnsi="Times New Roman" w:cs="Times New Roman"/>
        </w:rPr>
        <w:t>ējamajai</w:t>
      </w:r>
      <w:proofErr w:type="spellEnd"/>
      <w:r w:rsidRPr="007F281E">
        <w:rPr>
          <w:rFonts w:ascii="Times New Roman" w:eastAsia="Times New Roman" w:hAnsi="Times New Roman" w:cs="Times New Roman"/>
        </w:rPr>
        <w:t xml:space="preserve"> </w:t>
      </w:r>
      <w:r w:rsidR="00BB4D5E" w:rsidRPr="007F281E">
        <w:rPr>
          <w:rFonts w:ascii="Times New Roman" w:eastAsia="Times New Roman" w:hAnsi="Times New Roman" w:cs="Times New Roman"/>
        </w:rPr>
        <w:t xml:space="preserve">  iel</w:t>
      </w:r>
      <w:r w:rsidRPr="007F281E">
        <w:rPr>
          <w:rFonts w:ascii="Times New Roman" w:eastAsia="Times New Roman" w:hAnsi="Times New Roman" w:cs="Times New Roman"/>
        </w:rPr>
        <w:t xml:space="preserve">ai </w:t>
      </w:r>
      <w:r w:rsidR="006C360F" w:rsidRPr="007F281E">
        <w:rPr>
          <w:rFonts w:ascii="Times New Roman" w:eastAsia="Times New Roman" w:hAnsi="Times New Roman" w:cs="Times New Roman"/>
        </w:rPr>
        <w:t xml:space="preserve">gar zemes vienības Nr.1 rietumu pusi (savienojumam no Kārļa Ulmaņa gatves </w:t>
      </w:r>
      <w:proofErr w:type="spellStart"/>
      <w:r w:rsidR="006C360F" w:rsidRPr="007F281E">
        <w:rPr>
          <w:rFonts w:ascii="Times New Roman" w:eastAsia="Times New Roman" w:hAnsi="Times New Roman" w:cs="Times New Roman"/>
        </w:rPr>
        <w:t>lēngaitas</w:t>
      </w:r>
      <w:proofErr w:type="spellEnd"/>
      <w:r w:rsidR="006C360F" w:rsidRPr="007F281E">
        <w:rPr>
          <w:rFonts w:ascii="Times New Roman" w:eastAsia="Times New Roman" w:hAnsi="Times New Roman" w:cs="Times New Roman"/>
        </w:rPr>
        <w:t xml:space="preserve"> joslas gar detālplānojuma teritorijas rietumu robežu) </w:t>
      </w:r>
      <w:r w:rsidR="008C663F" w:rsidRPr="007F281E">
        <w:rPr>
          <w:rFonts w:ascii="Times New Roman" w:eastAsia="Times New Roman" w:hAnsi="Times New Roman" w:cs="Times New Roman"/>
        </w:rPr>
        <w:t>posmam no Ulmaņa gatves līdz savienojumam a</w:t>
      </w:r>
      <w:r w:rsidR="00704680" w:rsidRPr="007F281E">
        <w:rPr>
          <w:rFonts w:ascii="Times New Roman" w:eastAsia="Times New Roman" w:hAnsi="Times New Roman" w:cs="Times New Roman"/>
        </w:rPr>
        <w:t xml:space="preserve">r plānoto </w:t>
      </w:r>
      <w:proofErr w:type="spellStart"/>
      <w:r w:rsidR="00704680" w:rsidRPr="007F281E">
        <w:rPr>
          <w:rFonts w:ascii="Times New Roman" w:eastAsia="Times New Roman" w:hAnsi="Times New Roman" w:cs="Times New Roman"/>
        </w:rPr>
        <w:t>Branguļu</w:t>
      </w:r>
      <w:proofErr w:type="spellEnd"/>
      <w:r w:rsidR="00704680" w:rsidRPr="007F281E">
        <w:rPr>
          <w:rFonts w:ascii="Times New Roman" w:eastAsia="Times New Roman" w:hAnsi="Times New Roman" w:cs="Times New Roman"/>
        </w:rPr>
        <w:t xml:space="preserve"> ielu saglabājama DIV, ielas kategorija </w:t>
      </w:r>
      <w:r w:rsidR="008C663F" w:rsidRPr="007F281E">
        <w:rPr>
          <w:rFonts w:ascii="Times New Roman" w:eastAsia="Times New Roman" w:hAnsi="Times New Roman" w:cs="Times New Roman"/>
        </w:rPr>
        <w:t xml:space="preserve">ar attālumu starp </w:t>
      </w:r>
      <w:r w:rsidR="00704680" w:rsidRPr="007F281E">
        <w:rPr>
          <w:rFonts w:ascii="Times New Roman" w:eastAsia="Times New Roman" w:hAnsi="Times New Roman" w:cs="Times New Roman"/>
        </w:rPr>
        <w:t xml:space="preserve">sarkanajām līnijām </w:t>
      </w:r>
      <w:r w:rsidR="008C663F" w:rsidRPr="007F281E">
        <w:rPr>
          <w:rFonts w:ascii="Times New Roman" w:eastAsia="Times New Roman" w:hAnsi="Times New Roman" w:cs="Times New Roman"/>
        </w:rPr>
        <w:t xml:space="preserve">15 m, </w:t>
      </w:r>
      <w:r w:rsidR="00792CAC" w:rsidRPr="007F281E">
        <w:rPr>
          <w:rFonts w:ascii="Times New Roman" w:eastAsia="Times New Roman" w:hAnsi="Times New Roman" w:cs="Times New Roman"/>
        </w:rPr>
        <w:t>bet  posmā</w:t>
      </w:r>
      <w:r w:rsidR="006C360F" w:rsidRPr="007F281E">
        <w:rPr>
          <w:rFonts w:ascii="Times New Roman" w:eastAsia="Times New Roman" w:hAnsi="Times New Roman" w:cs="Times New Roman"/>
        </w:rPr>
        <w:t xml:space="preserve"> </w:t>
      </w:r>
      <w:r w:rsidR="00792CAC" w:rsidRPr="007F281E">
        <w:rPr>
          <w:rFonts w:ascii="Times New Roman" w:eastAsia="Times New Roman" w:hAnsi="Times New Roman" w:cs="Times New Roman"/>
        </w:rPr>
        <w:t xml:space="preserve">no </w:t>
      </w:r>
      <w:r w:rsidR="006C360F" w:rsidRPr="007F281E">
        <w:rPr>
          <w:rFonts w:ascii="Times New Roman" w:eastAsia="Times New Roman" w:hAnsi="Times New Roman" w:cs="Times New Roman"/>
        </w:rPr>
        <w:t xml:space="preserve">plānotās </w:t>
      </w:r>
      <w:proofErr w:type="spellStart"/>
      <w:r w:rsidR="006C360F" w:rsidRPr="007F281E">
        <w:rPr>
          <w:rFonts w:ascii="Times New Roman" w:eastAsia="Times New Roman" w:hAnsi="Times New Roman" w:cs="Times New Roman"/>
        </w:rPr>
        <w:t>Branguļu</w:t>
      </w:r>
      <w:proofErr w:type="spellEnd"/>
      <w:r w:rsidR="006C360F" w:rsidRPr="007F281E">
        <w:rPr>
          <w:rFonts w:ascii="Times New Roman" w:eastAsia="Times New Roman" w:hAnsi="Times New Roman" w:cs="Times New Roman"/>
        </w:rPr>
        <w:t xml:space="preserve"> ielas līdz Daibes iela</w:t>
      </w:r>
      <w:r w:rsidR="00A47A08" w:rsidRPr="007F281E">
        <w:rPr>
          <w:rFonts w:ascii="Times New Roman" w:eastAsia="Times New Roman" w:hAnsi="Times New Roman" w:cs="Times New Roman"/>
        </w:rPr>
        <w:t>i</w:t>
      </w:r>
      <w:r w:rsidR="00704680" w:rsidRPr="007F281E">
        <w:rPr>
          <w:rFonts w:ascii="Times New Roman" w:eastAsia="Times New Roman" w:hAnsi="Times New Roman" w:cs="Times New Roman"/>
        </w:rPr>
        <w:t xml:space="preserve"> – nosakāma </w:t>
      </w:r>
      <w:r w:rsidR="00792CAC" w:rsidRPr="007F281E">
        <w:rPr>
          <w:rFonts w:ascii="Times New Roman" w:eastAsia="Times New Roman" w:hAnsi="Times New Roman" w:cs="Times New Roman"/>
        </w:rPr>
        <w:t xml:space="preserve">E </w:t>
      </w:r>
      <w:r w:rsidR="000263CE" w:rsidRPr="007F281E">
        <w:rPr>
          <w:rFonts w:ascii="Times New Roman" w:eastAsia="Times New Roman" w:hAnsi="Times New Roman" w:cs="Times New Roman"/>
        </w:rPr>
        <w:t>kateg</w:t>
      </w:r>
      <w:r w:rsidR="00704680" w:rsidRPr="007F281E">
        <w:rPr>
          <w:rFonts w:ascii="Times New Roman" w:eastAsia="Times New Roman" w:hAnsi="Times New Roman" w:cs="Times New Roman"/>
        </w:rPr>
        <w:t xml:space="preserve">orija, </w:t>
      </w:r>
      <w:r w:rsidR="000263CE" w:rsidRPr="007F281E">
        <w:rPr>
          <w:rFonts w:ascii="Times New Roman" w:eastAsia="Times New Roman" w:hAnsi="Times New Roman" w:cs="Times New Roman"/>
        </w:rPr>
        <w:t xml:space="preserve"> </w:t>
      </w:r>
      <w:r w:rsidR="00792CAC" w:rsidRPr="007F281E">
        <w:rPr>
          <w:rFonts w:ascii="Times New Roman" w:eastAsia="Times New Roman" w:hAnsi="Times New Roman" w:cs="Times New Roman"/>
        </w:rPr>
        <w:t xml:space="preserve">ar attālumu starp sarkanajām līnijām </w:t>
      </w:r>
      <w:r w:rsidR="000263CE" w:rsidRPr="007F281E">
        <w:rPr>
          <w:rFonts w:ascii="Times New Roman" w:eastAsia="Times New Roman" w:hAnsi="Times New Roman" w:cs="Times New Roman"/>
        </w:rPr>
        <w:t>12m.</w:t>
      </w:r>
      <w:r w:rsidR="006C360F" w:rsidRPr="007F281E">
        <w:rPr>
          <w:rFonts w:ascii="Times New Roman" w:eastAsia="Times New Roman" w:hAnsi="Times New Roman" w:cs="Times New Roman"/>
        </w:rPr>
        <w:t xml:space="preserve"> </w:t>
      </w:r>
      <w:r w:rsidR="00F2314B" w:rsidRPr="00F2314B">
        <w:rPr>
          <w:rFonts w:ascii="Times New Roman" w:eastAsia="Times New Roman" w:hAnsi="Times New Roman" w:cs="Times New Roman"/>
          <w:color w:val="4472C4" w:themeColor="accent5"/>
        </w:rPr>
        <w:t>P</w:t>
      </w:r>
      <w:r w:rsidR="00F2314B">
        <w:rPr>
          <w:rFonts w:ascii="Times New Roman" w:eastAsia="Times New Roman" w:hAnsi="Times New Roman" w:cs="Times New Roman"/>
          <w:color w:val="4472C4" w:themeColor="accent5"/>
        </w:rPr>
        <w:t>osma</w:t>
      </w:r>
      <w:r w:rsidR="00F2314B" w:rsidRPr="00F2314B">
        <w:rPr>
          <w:rFonts w:ascii="Times New Roman" w:eastAsia="Times New Roman" w:hAnsi="Times New Roman" w:cs="Times New Roman"/>
          <w:color w:val="4472C4" w:themeColor="accent5"/>
        </w:rPr>
        <w:t xml:space="preserve"> no plānotās </w:t>
      </w:r>
      <w:proofErr w:type="spellStart"/>
      <w:r w:rsidR="00F2314B" w:rsidRPr="00F2314B">
        <w:rPr>
          <w:rFonts w:ascii="Times New Roman" w:eastAsia="Times New Roman" w:hAnsi="Times New Roman" w:cs="Times New Roman"/>
          <w:color w:val="4472C4" w:themeColor="accent5"/>
        </w:rPr>
        <w:t>Branguļu</w:t>
      </w:r>
      <w:proofErr w:type="spellEnd"/>
      <w:r w:rsidR="00F2314B" w:rsidRPr="00F2314B">
        <w:rPr>
          <w:rFonts w:ascii="Times New Roman" w:eastAsia="Times New Roman" w:hAnsi="Times New Roman" w:cs="Times New Roman"/>
          <w:color w:val="4472C4" w:themeColor="accent5"/>
        </w:rPr>
        <w:t xml:space="preserve"> ielas līdz Daibes ielai b</w:t>
      </w:r>
      <w:r w:rsidR="00F2314B">
        <w:rPr>
          <w:rFonts w:ascii="Times New Roman" w:eastAsia="Times New Roman" w:hAnsi="Times New Roman" w:cs="Times New Roman"/>
          <w:color w:val="4472C4" w:themeColor="accent5"/>
        </w:rPr>
        <w:t>ūvprojektā</w:t>
      </w:r>
      <w:r w:rsidR="00F2314B" w:rsidRPr="00F2314B">
        <w:rPr>
          <w:rFonts w:ascii="Times New Roman" w:eastAsia="Times New Roman" w:hAnsi="Times New Roman" w:cs="Times New Roman"/>
          <w:color w:val="4472C4" w:themeColor="accent5"/>
        </w:rPr>
        <w:t xml:space="preserve"> </w:t>
      </w:r>
      <w:r w:rsidR="008B4476">
        <w:rPr>
          <w:rFonts w:ascii="Times New Roman" w:eastAsia="Times New Roman" w:hAnsi="Times New Roman" w:cs="Times New Roman"/>
          <w:color w:val="4472C4" w:themeColor="accent5"/>
        </w:rPr>
        <w:t>izvērtē  un nosaka piemērotākos</w:t>
      </w:r>
      <w:r w:rsidR="00F2314B">
        <w:rPr>
          <w:rFonts w:ascii="Times New Roman" w:eastAsia="Times New Roman" w:hAnsi="Times New Roman" w:cs="Times New Roman"/>
          <w:color w:val="4472C4" w:themeColor="accent5"/>
        </w:rPr>
        <w:t xml:space="preserve"> </w:t>
      </w:r>
      <w:r w:rsidR="00F2314B" w:rsidRPr="00F2314B">
        <w:rPr>
          <w:rFonts w:ascii="Times New Roman" w:eastAsia="Times New Roman" w:hAnsi="Times New Roman" w:cs="Times New Roman"/>
          <w:color w:val="4472C4" w:themeColor="accent5"/>
        </w:rPr>
        <w:t>s</w:t>
      </w:r>
      <w:r w:rsidR="00530944" w:rsidRPr="00F2314B">
        <w:rPr>
          <w:rFonts w:ascii="Times New Roman" w:eastAsia="Times New Roman" w:hAnsi="Times New Roman" w:cs="Times New Roman"/>
          <w:color w:val="4472C4" w:themeColor="accent5"/>
        </w:rPr>
        <w:t xml:space="preserve">atiksmes </w:t>
      </w:r>
      <w:r w:rsidR="00F2314B" w:rsidRPr="00F2314B">
        <w:rPr>
          <w:rFonts w:ascii="Times New Roman" w:eastAsia="Times New Roman" w:hAnsi="Times New Roman" w:cs="Times New Roman"/>
          <w:color w:val="4472C4" w:themeColor="accent5"/>
        </w:rPr>
        <w:t>nomierinā</w:t>
      </w:r>
      <w:r w:rsidR="008B4476">
        <w:rPr>
          <w:rFonts w:ascii="Times New Roman" w:eastAsia="Times New Roman" w:hAnsi="Times New Roman" w:cs="Times New Roman"/>
          <w:color w:val="4472C4" w:themeColor="accent5"/>
        </w:rPr>
        <w:t xml:space="preserve">šanas risinājumus </w:t>
      </w:r>
      <w:r w:rsidR="00530944" w:rsidRPr="00F2314B">
        <w:rPr>
          <w:rFonts w:ascii="Times New Roman" w:eastAsia="Times New Roman" w:hAnsi="Times New Roman" w:cs="Times New Roman"/>
          <w:color w:val="4472C4" w:themeColor="accent5"/>
        </w:rPr>
        <w:t>(piemēram, “guļošos policistus”</w:t>
      </w:r>
      <w:r w:rsidR="00F2314B" w:rsidRPr="00F2314B">
        <w:rPr>
          <w:rFonts w:ascii="Times New Roman" w:eastAsia="Times New Roman" w:hAnsi="Times New Roman" w:cs="Times New Roman"/>
          <w:color w:val="4472C4" w:themeColor="accent5"/>
        </w:rPr>
        <w:t>)</w:t>
      </w:r>
      <w:r w:rsidR="008B4476">
        <w:rPr>
          <w:rFonts w:ascii="Times New Roman" w:eastAsia="Times New Roman" w:hAnsi="Times New Roman" w:cs="Times New Roman"/>
          <w:color w:val="4472C4" w:themeColor="accent5"/>
        </w:rPr>
        <w:t xml:space="preserve">, kas </w:t>
      </w:r>
      <w:r w:rsidR="00F2314B">
        <w:rPr>
          <w:rFonts w:ascii="Times New Roman" w:eastAsia="Times New Roman" w:hAnsi="Times New Roman" w:cs="Times New Roman"/>
          <w:color w:val="4472C4" w:themeColor="accent5"/>
        </w:rPr>
        <w:t xml:space="preserve">piemērojami kā </w:t>
      </w:r>
      <w:r w:rsidR="00F2314B" w:rsidRPr="00F2314B">
        <w:rPr>
          <w:rFonts w:ascii="Times New Roman" w:eastAsia="Times New Roman" w:hAnsi="Times New Roman" w:cs="Times New Roman"/>
          <w:color w:val="4472C4" w:themeColor="accent5"/>
        </w:rPr>
        <w:t xml:space="preserve"> pagaidu risin</w:t>
      </w:r>
      <w:r w:rsidR="00F2314B">
        <w:rPr>
          <w:rFonts w:ascii="Times New Roman" w:eastAsia="Times New Roman" w:hAnsi="Times New Roman" w:cs="Times New Roman"/>
          <w:color w:val="4472C4" w:themeColor="accent5"/>
        </w:rPr>
        <w:t xml:space="preserve">ājumi </w:t>
      </w:r>
      <w:r w:rsidR="00F2314B" w:rsidRPr="00F2314B">
        <w:rPr>
          <w:rFonts w:ascii="Times New Roman" w:eastAsia="Times New Roman" w:hAnsi="Times New Roman" w:cs="Times New Roman"/>
          <w:color w:val="4472C4" w:themeColor="accent5"/>
        </w:rPr>
        <w:t>līdz apkārt</w:t>
      </w:r>
      <w:r w:rsidR="00F2314B">
        <w:rPr>
          <w:rFonts w:ascii="Times New Roman" w:eastAsia="Times New Roman" w:hAnsi="Times New Roman" w:cs="Times New Roman"/>
          <w:color w:val="4472C4" w:themeColor="accent5"/>
        </w:rPr>
        <w:t>ējo teritoriju</w:t>
      </w:r>
      <w:r w:rsidR="00F2314B" w:rsidRPr="00F2314B">
        <w:rPr>
          <w:rFonts w:ascii="Times New Roman" w:eastAsia="Times New Roman" w:hAnsi="Times New Roman" w:cs="Times New Roman"/>
          <w:color w:val="4472C4" w:themeColor="accent5"/>
        </w:rPr>
        <w:t xml:space="preserve"> apb</w:t>
      </w:r>
      <w:r w:rsidR="008B4476">
        <w:rPr>
          <w:rFonts w:ascii="Times New Roman" w:eastAsia="Times New Roman" w:hAnsi="Times New Roman" w:cs="Times New Roman"/>
          <w:color w:val="4472C4" w:themeColor="accent5"/>
        </w:rPr>
        <w:t>ūves uzsākšanai.</w:t>
      </w:r>
    </w:p>
    <w:p w14:paraId="69B0D0BA" w14:textId="49BE2FA4" w:rsidR="007142ED" w:rsidRPr="007F281E" w:rsidRDefault="00AE2992" w:rsidP="005D0588">
      <w:pPr>
        <w:pStyle w:val="ListParagraph"/>
        <w:numPr>
          <w:ilvl w:val="1"/>
          <w:numId w:val="5"/>
        </w:numPr>
        <w:spacing w:before="120"/>
        <w:jc w:val="both"/>
        <w:rPr>
          <w:rFonts w:ascii="Times New Roman" w:hAnsi="Times New Roman" w:cs="Times New Roman"/>
        </w:rPr>
      </w:pPr>
      <w:r w:rsidRPr="007F281E">
        <w:rPr>
          <w:rFonts w:ascii="Times New Roman" w:hAnsi="Times New Roman" w:cs="Times New Roman"/>
          <w:spacing w:val="-1"/>
        </w:rPr>
        <w:t xml:space="preserve">Ielas parametri  (minimālais brauktuves platums, ietves platums u.tml. ) katrai konkrētajai ielai </w:t>
      </w:r>
      <w:r w:rsidR="000263CE" w:rsidRPr="007F281E">
        <w:rPr>
          <w:rFonts w:ascii="Times New Roman" w:hAnsi="Times New Roman" w:cs="Times New Roman"/>
          <w:spacing w:val="-1"/>
        </w:rPr>
        <w:t xml:space="preserve">ir </w:t>
      </w:r>
      <w:r w:rsidRPr="007F281E">
        <w:rPr>
          <w:rFonts w:ascii="Times New Roman" w:hAnsi="Times New Roman" w:cs="Times New Roman"/>
          <w:spacing w:val="-1"/>
        </w:rPr>
        <w:t xml:space="preserve">noteikts  </w:t>
      </w:r>
      <w:r w:rsidR="00E830D4" w:rsidRPr="007F281E">
        <w:rPr>
          <w:rFonts w:ascii="Times New Roman" w:eastAsia="Times New Roman" w:hAnsi="Times New Roman" w:cs="Times New Roman"/>
          <w:spacing w:val="-1"/>
        </w:rPr>
        <w:t xml:space="preserve">grafiskās daļas </w:t>
      </w:r>
      <w:r w:rsidR="00A47A08" w:rsidRPr="007F281E">
        <w:rPr>
          <w:rFonts w:ascii="Times New Roman" w:eastAsia="Times New Roman" w:hAnsi="Times New Roman" w:cs="Times New Roman"/>
          <w:spacing w:val="-1"/>
        </w:rPr>
        <w:t xml:space="preserve">kartē </w:t>
      </w:r>
      <w:r w:rsidR="00E830D4" w:rsidRPr="007F281E">
        <w:rPr>
          <w:rFonts w:ascii="Times New Roman" w:eastAsia="Times New Roman" w:hAnsi="Times New Roman" w:cs="Times New Roman"/>
          <w:spacing w:val="-1"/>
        </w:rPr>
        <w:t>“Šķērsprofili”</w:t>
      </w:r>
      <w:r w:rsidR="00527CBC" w:rsidRPr="007F281E">
        <w:rPr>
          <w:rFonts w:ascii="Times New Roman" w:eastAsia="Times New Roman" w:hAnsi="Times New Roman" w:cs="Times New Roman"/>
          <w:spacing w:val="-1"/>
        </w:rPr>
        <w:t>. Š</w:t>
      </w:r>
      <w:r w:rsidR="00E830D4" w:rsidRPr="007F281E">
        <w:rPr>
          <w:rFonts w:ascii="Times New Roman" w:eastAsia="Times New Roman" w:hAnsi="Times New Roman" w:cs="Times New Roman"/>
          <w:spacing w:val="-1"/>
        </w:rPr>
        <w:t xml:space="preserve">ķērsprofilu vietas attēlotas  grafiskās daļas kartēs “Teritorijas funkcionālais zonējums “ un ‘”Satiksmes organizācija”. </w:t>
      </w:r>
      <w:r w:rsidR="00E830D4" w:rsidRPr="007F281E">
        <w:rPr>
          <w:rFonts w:ascii="Times New Roman" w:hAnsi="Times New Roman" w:cs="Times New Roman"/>
          <w:spacing w:val="-1"/>
        </w:rPr>
        <w:t xml:space="preserve"> Šķērsprofilus  </w:t>
      </w:r>
      <w:r w:rsidR="003346D3" w:rsidRPr="007F281E">
        <w:rPr>
          <w:rFonts w:ascii="Times New Roman" w:eastAsia="Times New Roman" w:hAnsi="Times New Roman" w:cs="Times New Roman"/>
          <w:spacing w:val="-1"/>
        </w:rPr>
        <w:t>precizē būv</w:t>
      </w:r>
      <w:r w:rsidR="00A47A08" w:rsidRPr="007F281E">
        <w:rPr>
          <w:rFonts w:ascii="Times New Roman" w:eastAsia="Times New Roman" w:hAnsi="Times New Roman" w:cs="Times New Roman"/>
          <w:spacing w:val="-1"/>
        </w:rPr>
        <w:t>niecības ieceres dokument</w:t>
      </w:r>
      <w:r w:rsidR="0076367E" w:rsidRPr="007F281E">
        <w:rPr>
          <w:rFonts w:ascii="Times New Roman" w:eastAsia="Times New Roman" w:hAnsi="Times New Roman" w:cs="Times New Roman"/>
          <w:spacing w:val="-1"/>
        </w:rPr>
        <w:t>ācijā</w:t>
      </w:r>
      <w:r w:rsidR="007142ED" w:rsidRPr="007F281E">
        <w:rPr>
          <w:rFonts w:ascii="Times New Roman" w:eastAsia="Times New Roman" w:hAnsi="Times New Roman" w:cs="Times New Roman"/>
          <w:spacing w:val="-1"/>
        </w:rPr>
        <w:t>. T</w:t>
      </w:r>
      <w:r w:rsidR="007142ED" w:rsidRPr="007F281E">
        <w:rPr>
          <w:rFonts w:ascii="Times New Roman" w:hAnsi="Times New Roman" w:cs="Times New Roman"/>
        </w:rPr>
        <w:t xml:space="preserve">eritorijas </w:t>
      </w:r>
      <w:proofErr w:type="spellStart"/>
      <w:r w:rsidR="007142ED" w:rsidRPr="007F281E">
        <w:rPr>
          <w:rFonts w:ascii="Times New Roman" w:hAnsi="Times New Roman" w:cs="Times New Roman"/>
        </w:rPr>
        <w:t>iekškvartāla</w:t>
      </w:r>
      <w:proofErr w:type="spellEnd"/>
      <w:r w:rsidR="007142ED" w:rsidRPr="007F281E">
        <w:rPr>
          <w:rFonts w:ascii="Times New Roman" w:hAnsi="Times New Roman" w:cs="Times New Roman"/>
        </w:rPr>
        <w:t xml:space="preserve"> ceļu un ielu platumus un segas konstrukcijas izvēlas atbilstoši iebraucošā transporta sastāvam un kustības intensitātei, bet ar </w:t>
      </w:r>
      <w:proofErr w:type="spellStart"/>
      <w:r w:rsidR="007142ED" w:rsidRPr="007F281E">
        <w:rPr>
          <w:rFonts w:ascii="Times New Roman" w:hAnsi="Times New Roman" w:cs="Times New Roman"/>
        </w:rPr>
        <w:t>normālprofilu</w:t>
      </w:r>
      <w:proofErr w:type="spellEnd"/>
      <w:r w:rsidR="007142ED" w:rsidRPr="007F281E">
        <w:rPr>
          <w:rFonts w:ascii="Times New Roman" w:hAnsi="Times New Roman" w:cs="Times New Roman"/>
        </w:rPr>
        <w:t xml:space="preserve"> </w:t>
      </w:r>
      <w:proofErr w:type="spellStart"/>
      <w:r w:rsidR="007142ED" w:rsidRPr="007F281E">
        <w:rPr>
          <w:rFonts w:ascii="Times New Roman" w:hAnsi="Times New Roman" w:cs="Times New Roman"/>
        </w:rPr>
        <w:t>divvirzienu</w:t>
      </w:r>
      <w:proofErr w:type="spellEnd"/>
      <w:r w:rsidR="007142ED" w:rsidRPr="007F281E">
        <w:rPr>
          <w:rFonts w:ascii="Times New Roman" w:hAnsi="Times New Roman" w:cs="Times New Roman"/>
        </w:rPr>
        <w:t xml:space="preserve"> kustībai ne mazāku par NP 5,5, ar </w:t>
      </w:r>
      <w:r w:rsidR="007142ED" w:rsidRPr="007F281E">
        <w:rPr>
          <w:rFonts w:ascii="Times New Roman" w:hAnsi="Times New Roman" w:cs="Times New Roman"/>
        </w:rPr>
        <w:lastRenderedPageBreak/>
        <w:t>stūru noapaļojuma rādiusiem ne mazāk par 8 m, un vienvirzienu kustībai ne mazāku par NP 3,5, ar stūru noapaļojuma rādiusiem ne mazāk par 3 m.</w:t>
      </w:r>
    </w:p>
    <w:p w14:paraId="0DDB7136" w14:textId="3511C2DE" w:rsidR="000263CE" w:rsidRPr="007F281E" w:rsidRDefault="00AE2992" w:rsidP="00846DE4">
      <w:pPr>
        <w:pStyle w:val="ListParagraph"/>
        <w:numPr>
          <w:ilvl w:val="1"/>
          <w:numId w:val="5"/>
        </w:numPr>
        <w:jc w:val="both"/>
        <w:rPr>
          <w:rFonts w:ascii="Times New Roman" w:hAnsi="Times New Roman" w:cs="Times New Roman"/>
        </w:rPr>
      </w:pPr>
      <w:r w:rsidRPr="007F281E">
        <w:rPr>
          <w:rFonts w:ascii="Times New Roman" w:hAnsi="Times New Roman" w:cs="Times New Roman"/>
        </w:rPr>
        <w:t xml:space="preserve">Ielu projektēšanā ievēro </w:t>
      </w:r>
      <w:r w:rsidR="00476A61" w:rsidRPr="007F281E">
        <w:rPr>
          <w:rFonts w:ascii="Times New Roman" w:hAnsi="Times New Roman" w:cs="Times New Roman"/>
        </w:rPr>
        <w:t>ceļu projektēšanas noteikumus, t</w:t>
      </w:r>
      <w:r w:rsidR="00443A81" w:rsidRPr="007F281E">
        <w:rPr>
          <w:rFonts w:ascii="Times New Roman" w:hAnsi="Times New Roman" w:cs="Times New Roman"/>
        </w:rPr>
        <w:t>ostarp,</w:t>
      </w:r>
      <w:r w:rsidR="00476A61" w:rsidRPr="007F281E">
        <w:rPr>
          <w:rFonts w:ascii="Times New Roman" w:hAnsi="Times New Roman" w:cs="Times New Roman"/>
        </w:rPr>
        <w:t xml:space="preserve">  Ministru kabineta 2014. gada 14. oktobra noteikumus Nr. 633 “Autoceļu un ielu būvnoteikumi”</w:t>
      </w:r>
      <w:r w:rsidR="00443A81" w:rsidRPr="007F281E">
        <w:rPr>
          <w:rFonts w:ascii="Times New Roman" w:hAnsi="Times New Roman" w:cs="Times New Roman"/>
        </w:rPr>
        <w:t xml:space="preserve"> un citu </w:t>
      </w:r>
      <w:r w:rsidR="00476A61" w:rsidRPr="007F281E">
        <w:rPr>
          <w:rFonts w:ascii="Times New Roman" w:hAnsi="Times New Roman" w:cs="Times New Roman"/>
        </w:rPr>
        <w:t>projektēšanas un būvniecības normu un noteikumu prasības (LVS 190-1, LVS 190-2, LVS 190-3, LVS 190-5, LVS 190-7, LVS 190-8, LVS 190-9, LVS 77</w:t>
      </w:r>
      <w:r w:rsidR="000263CE" w:rsidRPr="007F281E">
        <w:rPr>
          <w:rFonts w:ascii="Times New Roman" w:hAnsi="Times New Roman" w:cs="Times New Roman"/>
        </w:rPr>
        <w:t>).</w:t>
      </w:r>
      <w:r w:rsidR="000263CE" w:rsidRPr="007F281E">
        <w:t xml:space="preserve"> </w:t>
      </w:r>
      <w:r w:rsidR="000263CE" w:rsidRPr="007F281E">
        <w:rPr>
          <w:rFonts w:ascii="Times New Roman" w:hAnsi="Times New Roman" w:cs="Times New Roman"/>
        </w:rPr>
        <w:t xml:space="preserve">Konkrēto risinājumu izstrādā būvprojektā, pieprasot atbildīgo institūciju aktuālos tehniskajiem noteikumus un risinājumu saskaņojot normatīvajos aktos noteiktajā kārtībā. </w:t>
      </w:r>
    </w:p>
    <w:p w14:paraId="22FA1DCF" w14:textId="04217351" w:rsidR="00476A61" w:rsidRPr="007F281E" w:rsidRDefault="00846DE4" w:rsidP="00846DE4">
      <w:pPr>
        <w:pStyle w:val="ListParagraph"/>
        <w:numPr>
          <w:ilvl w:val="1"/>
          <w:numId w:val="5"/>
        </w:numPr>
        <w:spacing w:before="120"/>
        <w:jc w:val="both"/>
        <w:rPr>
          <w:rFonts w:ascii="Times New Roman" w:hAnsi="Times New Roman" w:cs="Times New Roman"/>
        </w:rPr>
      </w:pPr>
      <w:r w:rsidRPr="007F281E">
        <w:rPr>
          <w:rFonts w:ascii="Times New Roman" w:hAnsi="Times New Roman" w:cs="Times New Roman"/>
        </w:rPr>
        <w:t>P</w:t>
      </w:r>
      <w:r w:rsidR="00476A61" w:rsidRPr="007F281E">
        <w:rPr>
          <w:rFonts w:ascii="Times New Roman" w:hAnsi="Times New Roman" w:cs="Times New Roman"/>
        </w:rPr>
        <w:t xml:space="preserve">iekļuves iespējas detālplānojuma teritorijai paredz no esošā vai </w:t>
      </w:r>
      <w:r w:rsidR="00443A81" w:rsidRPr="007F281E">
        <w:rPr>
          <w:rFonts w:ascii="Times New Roman" w:hAnsi="Times New Roman" w:cs="Times New Roman"/>
        </w:rPr>
        <w:t xml:space="preserve">plānotā </w:t>
      </w:r>
      <w:r w:rsidR="00476A61" w:rsidRPr="007F281E">
        <w:rPr>
          <w:rFonts w:ascii="Times New Roman" w:hAnsi="Times New Roman" w:cs="Times New Roman"/>
        </w:rPr>
        <w:t xml:space="preserve">pašvaldības ielu un ceļu tīkla, ievērojot pakāpeniskuma principu teritoriju pieslēgšanai ielu tīklam, </w:t>
      </w:r>
      <w:r w:rsidR="007142ED" w:rsidRPr="007F281E">
        <w:rPr>
          <w:rFonts w:ascii="Times New Roman" w:hAnsi="Times New Roman" w:cs="Times New Roman"/>
        </w:rPr>
        <w:t>normatīvi noteiktos attālumus no esošajie</w:t>
      </w:r>
      <w:r w:rsidR="00DA11AF" w:rsidRPr="007F281E">
        <w:rPr>
          <w:rFonts w:ascii="Times New Roman" w:hAnsi="Times New Roman" w:cs="Times New Roman"/>
        </w:rPr>
        <w:t>m</w:t>
      </w:r>
      <w:r w:rsidR="007142ED" w:rsidRPr="007F281E">
        <w:rPr>
          <w:rFonts w:ascii="Times New Roman" w:hAnsi="Times New Roman" w:cs="Times New Roman"/>
        </w:rPr>
        <w:t xml:space="preserve"> ielu krustojumiem, </w:t>
      </w:r>
      <w:r w:rsidR="00443A81" w:rsidRPr="007F281E">
        <w:rPr>
          <w:rFonts w:ascii="Times New Roman" w:hAnsi="Times New Roman" w:cs="Times New Roman"/>
        </w:rPr>
        <w:t xml:space="preserve">ņemot vērā </w:t>
      </w:r>
      <w:r w:rsidR="00476A61" w:rsidRPr="007F281E">
        <w:rPr>
          <w:rFonts w:ascii="Times New Roman" w:hAnsi="Times New Roman" w:cs="Times New Roman"/>
        </w:rPr>
        <w:t>pieguļošo ielu un krustojumu satiksmes organizāciju, to parametrus un aprīkojumu, nodrošinot piekļūšanas iespējas blakus esošajiem īpašumiem</w:t>
      </w:r>
      <w:r w:rsidR="00443A81" w:rsidRPr="007F281E">
        <w:rPr>
          <w:rFonts w:ascii="Times New Roman" w:hAnsi="Times New Roman" w:cs="Times New Roman"/>
        </w:rPr>
        <w:t>;</w:t>
      </w:r>
    </w:p>
    <w:p w14:paraId="29FB8EBE" w14:textId="5F34E353" w:rsidR="007142ED" w:rsidRPr="007F281E" w:rsidRDefault="00846DE4" w:rsidP="00846DE4">
      <w:pPr>
        <w:pStyle w:val="ListParagraph"/>
        <w:numPr>
          <w:ilvl w:val="1"/>
          <w:numId w:val="5"/>
        </w:numPr>
        <w:spacing w:before="120"/>
        <w:jc w:val="both"/>
        <w:rPr>
          <w:rFonts w:ascii="Times New Roman" w:hAnsi="Times New Roman" w:cs="Times New Roman"/>
        </w:rPr>
      </w:pPr>
      <w:r w:rsidRPr="007F281E">
        <w:rPr>
          <w:rFonts w:ascii="Times New Roman" w:hAnsi="Times New Roman" w:cs="Times New Roman"/>
        </w:rPr>
        <w:t>I</w:t>
      </w:r>
      <w:r w:rsidR="007142ED" w:rsidRPr="007F281E">
        <w:rPr>
          <w:rFonts w:ascii="Times New Roman" w:hAnsi="Times New Roman" w:cs="Times New Roman"/>
        </w:rPr>
        <w:t xml:space="preserve">elu apstādījumu un labiekārtojuma projektēšanā un ierīkošanā ņem vērā  grafiskās daļas “Publiskās </w:t>
      </w:r>
      <w:proofErr w:type="spellStart"/>
      <w:r w:rsidR="007142ED" w:rsidRPr="007F281E">
        <w:rPr>
          <w:rFonts w:ascii="Times New Roman" w:hAnsi="Times New Roman" w:cs="Times New Roman"/>
        </w:rPr>
        <w:t>ārtelpas</w:t>
      </w:r>
      <w:proofErr w:type="spellEnd"/>
      <w:r w:rsidR="007142ED" w:rsidRPr="007F281E">
        <w:rPr>
          <w:rFonts w:ascii="Times New Roman" w:hAnsi="Times New Roman" w:cs="Times New Roman"/>
        </w:rPr>
        <w:t xml:space="preserve"> teritorijas labiekārtojuma koncepcija” iekļautos pamatprincipus un vadlīnijas</w:t>
      </w:r>
      <w:r w:rsidR="00443A81" w:rsidRPr="007F281E">
        <w:rPr>
          <w:rFonts w:ascii="Times New Roman" w:hAnsi="Times New Roman" w:cs="Times New Roman"/>
        </w:rPr>
        <w:t>;</w:t>
      </w:r>
    </w:p>
    <w:p w14:paraId="0D380A0C" w14:textId="5CC8C848" w:rsidR="00476A61" w:rsidRPr="007F281E" w:rsidRDefault="00846DE4" w:rsidP="00846DE4">
      <w:pPr>
        <w:pStyle w:val="ListParagraph"/>
        <w:numPr>
          <w:ilvl w:val="1"/>
          <w:numId w:val="5"/>
        </w:numPr>
        <w:spacing w:before="120"/>
        <w:jc w:val="both"/>
        <w:rPr>
          <w:rFonts w:ascii="Times New Roman" w:hAnsi="Times New Roman" w:cs="Times New Roman"/>
        </w:rPr>
      </w:pPr>
      <w:r w:rsidRPr="007F281E">
        <w:rPr>
          <w:rFonts w:ascii="Times New Roman" w:hAnsi="Times New Roman" w:cs="Times New Roman"/>
        </w:rPr>
        <w:t>A</w:t>
      </w:r>
      <w:r w:rsidR="00476A61" w:rsidRPr="007F281E">
        <w:rPr>
          <w:rFonts w:ascii="Times New Roman" w:hAnsi="Times New Roman" w:cs="Times New Roman"/>
        </w:rPr>
        <w:t>utostāvviet</w:t>
      </w:r>
      <w:r w:rsidR="00AE2992" w:rsidRPr="007F281E">
        <w:rPr>
          <w:rFonts w:ascii="Times New Roman" w:hAnsi="Times New Roman" w:cs="Times New Roman"/>
        </w:rPr>
        <w:t>as objekta vajadzībām paredz</w:t>
      </w:r>
      <w:r w:rsidR="00476A61" w:rsidRPr="007F281E">
        <w:rPr>
          <w:rFonts w:ascii="Times New Roman" w:hAnsi="Times New Roman" w:cs="Times New Roman"/>
        </w:rPr>
        <w:t xml:space="preserve"> objekta teritorijā ārpus ielu sarkanajām līnijām</w:t>
      </w:r>
      <w:r w:rsidR="00443A81" w:rsidRPr="007F281E">
        <w:rPr>
          <w:rFonts w:ascii="Times New Roman" w:hAnsi="Times New Roman" w:cs="Times New Roman"/>
        </w:rPr>
        <w:t>.</w:t>
      </w:r>
    </w:p>
    <w:p w14:paraId="6E995BD7" w14:textId="77777777" w:rsidR="000649F8" w:rsidRPr="007F281E" w:rsidRDefault="000649F8" w:rsidP="000649F8">
      <w:pPr>
        <w:pStyle w:val="ListParagraph"/>
        <w:numPr>
          <w:ilvl w:val="1"/>
          <w:numId w:val="5"/>
        </w:numPr>
        <w:spacing w:before="120"/>
        <w:jc w:val="both"/>
        <w:rPr>
          <w:rFonts w:ascii="Times New Roman" w:hAnsi="Times New Roman" w:cs="Times New Roman"/>
        </w:rPr>
      </w:pPr>
      <w:r w:rsidRPr="007F281E">
        <w:rPr>
          <w:rFonts w:ascii="Times New Roman" w:hAnsi="Times New Roman" w:cs="Times New Roman"/>
        </w:rPr>
        <w:t>Esošām ielām izstrādā segas slāņa konstruktīvo risinājumu (biezumu), atbilstoši plānotajām transporta slodzēm un nepieciešamības gadījumā plāno veikt to pārbūvi.</w:t>
      </w:r>
    </w:p>
    <w:p w14:paraId="0C653A0D" w14:textId="77777777" w:rsidR="000649F8" w:rsidRPr="007F281E" w:rsidRDefault="000649F8" w:rsidP="000649F8">
      <w:pPr>
        <w:pStyle w:val="ListParagraph"/>
        <w:numPr>
          <w:ilvl w:val="1"/>
          <w:numId w:val="5"/>
        </w:numPr>
        <w:spacing w:before="120"/>
        <w:jc w:val="both"/>
        <w:rPr>
          <w:rFonts w:ascii="Times New Roman" w:hAnsi="Times New Roman" w:cs="Times New Roman"/>
        </w:rPr>
      </w:pPr>
      <w:r w:rsidRPr="007F281E">
        <w:rPr>
          <w:rFonts w:ascii="Times New Roman" w:hAnsi="Times New Roman" w:cs="Times New Roman"/>
        </w:rPr>
        <w:t xml:space="preserve">Ielu teritorijā starp sarkanajām līnijām sarkano līniju robežās neapgrūtina un nodrošina </w:t>
      </w:r>
      <w:proofErr w:type="spellStart"/>
      <w:r w:rsidRPr="007F281E">
        <w:rPr>
          <w:rFonts w:ascii="Times New Roman" w:hAnsi="Times New Roman" w:cs="Times New Roman"/>
        </w:rPr>
        <w:t>lietusūdeņu</w:t>
      </w:r>
      <w:proofErr w:type="spellEnd"/>
      <w:r w:rsidRPr="007F281E">
        <w:rPr>
          <w:rFonts w:ascii="Times New Roman" w:hAnsi="Times New Roman" w:cs="Times New Roman"/>
        </w:rPr>
        <w:t xml:space="preserve"> atvadi no plānotajām un esošajām brauktuvēm.</w:t>
      </w:r>
    </w:p>
    <w:p w14:paraId="5519E71B" w14:textId="43875B72" w:rsidR="00DE36D8" w:rsidRPr="007F281E" w:rsidRDefault="00DE36D8" w:rsidP="00417326">
      <w:pPr>
        <w:pStyle w:val="Heading1"/>
        <w:numPr>
          <w:ilvl w:val="0"/>
          <w:numId w:val="2"/>
        </w:numPr>
        <w:spacing w:before="120"/>
        <w:jc w:val="center"/>
        <w:rPr>
          <w:rFonts w:ascii="Times New Roman" w:eastAsiaTheme="minorHAnsi" w:hAnsi="Times New Roman" w:cs="Times New Roman"/>
          <w:b/>
          <w:color w:val="auto"/>
          <w:sz w:val="22"/>
          <w:szCs w:val="22"/>
        </w:rPr>
      </w:pPr>
      <w:r w:rsidRPr="007F281E">
        <w:rPr>
          <w:rFonts w:ascii="Times New Roman" w:eastAsiaTheme="minorHAnsi" w:hAnsi="Times New Roman" w:cs="Times New Roman"/>
          <w:b/>
          <w:color w:val="auto"/>
          <w:sz w:val="22"/>
          <w:szCs w:val="22"/>
        </w:rPr>
        <w:t>Det</w:t>
      </w:r>
      <w:r w:rsidR="002152C0" w:rsidRPr="007F281E">
        <w:rPr>
          <w:rFonts w:ascii="Times New Roman" w:eastAsiaTheme="minorHAnsi" w:hAnsi="Times New Roman" w:cs="Times New Roman"/>
          <w:b/>
          <w:color w:val="auto"/>
          <w:sz w:val="22"/>
          <w:szCs w:val="22"/>
        </w:rPr>
        <w:t>ālplānojuma realizācijas</w:t>
      </w:r>
      <w:r w:rsidRPr="007F281E">
        <w:rPr>
          <w:rFonts w:ascii="Times New Roman" w:eastAsiaTheme="minorHAnsi" w:hAnsi="Times New Roman" w:cs="Times New Roman"/>
          <w:b/>
          <w:color w:val="auto"/>
          <w:sz w:val="22"/>
          <w:szCs w:val="22"/>
        </w:rPr>
        <w:t xml:space="preserve"> kārtība</w:t>
      </w:r>
    </w:p>
    <w:p w14:paraId="3FD9F76E" w14:textId="1FF4B5C5" w:rsidR="000A7C3B" w:rsidRPr="007F281E" w:rsidRDefault="000A7C3B" w:rsidP="0062108F">
      <w:pPr>
        <w:pStyle w:val="ListParagraph"/>
        <w:numPr>
          <w:ilvl w:val="0"/>
          <w:numId w:val="5"/>
        </w:numPr>
        <w:spacing w:before="120" w:after="0" w:line="240" w:lineRule="auto"/>
        <w:jc w:val="both"/>
        <w:rPr>
          <w:rFonts w:ascii="Times New Roman" w:eastAsiaTheme="minorHAnsi" w:hAnsi="Times New Roman" w:cs="Times New Roman"/>
        </w:rPr>
      </w:pPr>
      <w:r w:rsidRPr="007F281E">
        <w:rPr>
          <w:rFonts w:ascii="Times New Roman" w:eastAsiaTheme="minorHAnsi" w:hAnsi="Times New Roman" w:cs="Times New Roman"/>
        </w:rPr>
        <w:t xml:space="preserve">Detālplānojuma īstenošanu veic izstrādājot </w:t>
      </w:r>
      <w:r w:rsidR="00382B55" w:rsidRPr="007F281E">
        <w:rPr>
          <w:rFonts w:ascii="Times New Roman" w:hAnsi="Times New Roman" w:cs="Times New Roman"/>
        </w:rPr>
        <w:t xml:space="preserve">būvniecības ieceres dokumentāciju </w:t>
      </w:r>
      <w:r w:rsidRPr="007F281E">
        <w:rPr>
          <w:rFonts w:ascii="Times New Roman" w:eastAsiaTheme="minorHAnsi" w:hAnsi="Times New Roman" w:cs="Times New Roman"/>
        </w:rPr>
        <w:t>un veicot būvniecību, atbilstoši šī detā</w:t>
      </w:r>
      <w:r w:rsidR="001C521F" w:rsidRPr="007F281E">
        <w:rPr>
          <w:rFonts w:ascii="Times New Roman" w:eastAsiaTheme="minorHAnsi" w:hAnsi="Times New Roman" w:cs="Times New Roman"/>
        </w:rPr>
        <w:t>l</w:t>
      </w:r>
      <w:r w:rsidRPr="007F281E">
        <w:rPr>
          <w:rFonts w:ascii="Times New Roman" w:eastAsiaTheme="minorHAnsi" w:hAnsi="Times New Roman" w:cs="Times New Roman"/>
        </w:rPr>
        <w:t xml:space="preserve">plānojuma prasībām un </w:t>
      </w:r>
      <w:r w:rsidR="0069249A" w:rsidRPr="007F281E">
        <w:rPr>
          <w:rFonts w:ascii="Times New Roman" w:eastAsiaTheme="minorHAnsi" w:hAnsi="Times New Roman" w:cs="Times New Roman"/>
        </w:rPr>
        <w:t xml:space="preserve">detālplānojumā izstrādātajiem </w:t>
      </w:r>
      <w:r w:rsidRPr="007F281E">
        <w:rPr>
          <w:rFonts w:ascii="Times New Roman" w:eastAsiaTheme="minorHAnsi" w:hAnsi="Times New Roman" w:cs="Times New Roman"/>
        </w:rPr>
        <w:t>principiālajiem risinājumiem.</w:t>
      </w:r>
    </w:p>
    <w:p w14:paraId="27F6033D" w14:textId="77777777" w:rsidR="008A2EC5" w:rsidRPr="007F281E" w:rsidRDefault="008A2EC5" w:rsidP="00417326">
      <w:pPr>
        <w:pStyle w:val="ListParagraph"/>
        <w:spacing w:before="120" w:after="0" w:line="240" w:lineRule="auto"/>
        <w:ind w:left="360"/>
        <w:jc w:val="both"/>
        <w:rPr>
          <w:rFonts w:ascii="Times New Roman" w:eastAsiaTheme="minorHAnsi" w:hAnsi="Times New Roman" w:cs="Times New Roman"/>
        </w:rPr>
      </w:pPr>
    </w:p>
    <w:p w14:paraId="23E7118E" w14:textId="280ED890" w:rsidR="00D50379" w:rsidRPr="007F281E" w:rsidRDefault="00D50379" w:rsidP="0062108F">
      <w:pPr>
        <w:pStyle w:val="ListParagraph"/>
        <w:numPr>
          <w:ilvl w:val="0"/>
          <w:numId w:val="5"/>
        </w:numPr>
        <w:spacing w:before="120" w:after="0" w:line="240" w:lineRule="auto"/>
        <w:jc w:val="both"/>
        <w:rPr>
          <w:rFonts w:ascii="Times New Roman" w:eastAsiaTheme="minorHAnsi" w:hAnsi="Times New Roman" w:cs="Times New Roman"/>
        </w:rPr>
      </w:pPr>
      <w:r w:rsidRPr="007F281E">
        <w:rPr>
          <w:rFonts w:ascii="Times New Roman" w:eastAsiaTheme="minorHAnsi" w:hAnsi="Times New Roman" w:cs="Times New Roman"/>
        </w:rPr>
        <w:t>Ēku un inženierbūvju būvniecību veic normatīvajos aktos noteiktajā kārtībā saskaņā ar Administratīvo  līgum</w:t>
      </w:r>
      <w:r w:rsidR="00443A81" w:rsidRPr="007F281E">
        <w:rPr>
          <w:rFonts w:ascii="Times New Roman" w:eastAsiaTheme="minorHAnsi" w:hAnsi="Times New Roman" w:cs="Times New Roman"/>
        </w:rPr>
        <w:t>u</w:t>
      </w:r>
      <w:r w:rsidRPr="007F281E">
        <w:rPr>
          <w:rFonts w:ascii="Times New Roman" w:eastAsiaTheme="minorHAnsi" w:hAnsi="Times New Roman" w:cs="Times New Roman"/>
        </w:rPr>
        <w:t xml:space="preserve"> par detālplānojuma īstenošanu</w:t>
      </w:r>
      <w:r w:rsidR="0069249A" w:rsidRPr="007F281E">
        <w:rPr>
          <w:rFonts w:ascii="Times New Roman" w:eastAsiaTheme="minorHAnsi" w:hAnsi="Times New Roman" w:cs="Times New Roman"/>
        </w:rPr>
        <w:t>.</w:t>
      </w:r>
    </w:p>
    <w:p w14:paraId="5E311A0E" w14:textId="77777777" w:rsidR="00D5133D" w:rsidRPr="007F281E" w:rsidRDefault="00D5133D" w:rsidP="00417326">
      <w:pPr>
        <w:pStyle w:val="ListParagraph"/>
        <w:spacing w:before="120"/>
        <w:rPr>
          <w:rFonts w:ascii="Times New Roman" w:eastAsiaTheme="minorHAnsi" w:hAnsi="Times New Roman" w:cs="Times New Roman"/>
        </w:rPr>
      </w:pPr>
    </w:p>
    <w:p w14:paraId="7B1E02E6" w14:textId="49EA04A2" w:rsidR="00DF7C6F" w:rsidRPr="007F281E" w:rsidRDefault="008A2EC5" w:rsidP="0062108F">
      <w:pPr>
        <w:pStyle w:val="ListParagraph"/>
        <w:numPr>
          <w:ilvl w:val="0"/>
          <w:numId w:val="5"/>
        </w:numPr>
        <w:shd w:val="clear" w:color="auto" w:fill="FFFFFF"/>
        <w:tabs>
          <w:tab w:val="left" w:pos="1440"/>
        </w:tabs>
        <w:spacing w:before="120" w:after="0" w:line="240" w:lineRule="auto"/>
        <w:jc w:val="both"/>
        <w:rPr>
          <w:rFonts w:ascii="Times New Roman" w:eastAsia="Times New Roman" w:hAnsi="Times New Roman" w:cs="Times New Roman"/>
        </w:rPr>
      </w:pPr>
      <w:r w:rsidRPr="007F281E">
        <w:rPr>
          <w:rFonts w:ascii="Times New Roman" w:eastAsia="Times New Roman" w:hAnsi="Times New Roman" w:cs="Times New Roman"/>
        </w:rPr>
        <w:t xml:space="preserve">Detālplānojuma īstenošanu, </w:t>
      </w:r>
      <w:r w:rsidR="00D44033" w:rsidRPr="007F281E">
        <w:rPr>
          <w:rFonts w:ascii="Times New Roman" w:eastAsia="Times New Roman" w:hAnsi="Times New Roman" w:cs="Times New Roman"/>
        </w:rPr>
        <w:t>ietverot zemes vienību robež</w:t>
      </w:r>
      <w:r w:rsidR="00A54158" w:rsidRPr="007F281E">
        <w:rPr>
          <w:rFonts w:ascii="Times New Roman" w:eastAsia="Times New Roman" w:hAnsi="Times New Roman" w:cs="Times New Roman"/>
        </w:rPr>
        <w:t>u</w:t>
      </w:r>
      <w:r w:rsidR="00D44033" w:rsidRPr="007F281E">
        <w:rPr>
          <w:rFonts w:ascii="Times New Roman" w:eastAsia="Times New Roman" w:hAnsi="Times New Roman" w:cs="Times New Roman"/>
        </w:rPr>
        <w:t xml:space="preserve"> pārkārtošanu, </w:t>
      </w:r>
      <w:r w:rsidR="00A54158" w:rsidRPr="007F281E">
        <w:rPr>
          <w:rFonts w:ascii="Times New Roman" w:eastAsia="Times New Roman" w:hAnsi="Times New Roman" w:cs="Times New Roman"/>
        </w:rPr>
        <w:t xml:space="preserve">objekta un tam nepieciešamās infrastruktūras </w:t>
      </w:r>
      <w:proofErr w:type="spellStart"/>
      <w:r w:rsidR="00DF7C6F" w:rsidRPr="007F281E">
        <w:rPr>
          <w:rFonts w:ascii="Times New Roman" w:eastAsia="Times New Roman" w:hAnsi="Times New Roman" w:cs="Times New Roman"/>
        </w:rPr>
        <w:t>būvprojektē</w:t>
      </w:r>
      <w:r w:rsidR="001C521F" w:rsidRPr="007F281E">
        <w:rPr>
          <w:rFonts w:ascii="Times New Roman" w:eastAsia="Times New Roman" w:hAnsi="Times New Roman" w:cs="Times New Roman"/>
        </w:rPr>
        <w:t>šanu</w:t>
      </w:r>
      <w:proofErr w:type="spellEnd"/>
      <w:r w:rsidR="001C521F" w:rsidRPr="007F281E">
        <w:rPr>
          <w:rFonts w:ascii="Times New Roman" w:eastAsia="Times New Roman" w:hAnsi="Times New Roman" w:cs="Times New Roman"/>
        </w:rPr>
        <w:t xml:space="preserve">, </w:t>
      </w:r>
      <w:r w:rsidR="00D44033" w:rsidRPr="007F281E">
        <w:rPr>
          <w:rFonts w:ascii="Times New Roman" w:eastAsia="Times New Roman" w:hAnsi="Times New Roman" w:cs="Times New Roman"/>
        </w:rPr>
        <w:t>būvdarbus</w:t>
      </w:r>
      <w:r w:rsidR="00DF7C6F" w:rsidRPr="007F281E">
        <w:rPr>
          <w:rFonts w:ascii="Times New Roman" w:eastAsia="Times New Roman" w:hAnsi="Times New Roman" w:cs="Times New Roman"/>
        </w:rPr>
        <w:t xml:space="preserve"> </w:t>
      </w:r>
      <w:r w:rsidR="001C521F" w:rsidRPr="007F281E">
        <w:rPr>
          <w:rFonts w:ascii="Times New Roman" w:eastAsia="Times New Roman" w:hAnsi="Times New Roman" w:cs="Times New Roman"/>
        </w:rPr>
        <w:t xml:space="preserve">un </w:t>
      </w:r>
      <w:r w:rsidR="00D44033" w:rsidRPr="007F281E">
        <w:rPr>
          <w:rFonts w:ascii="Times New Roman" w:eastAsia="Times New Roman" w:hAnsi="Times New Roman" w:cs="Times New Roman"/>
        </w:rPr>
        <w:t xml:space="preserve">teritorijas </w:t>
      </w:r>
      <w:r w:rsidR="001C521F" w:rsidRPr="007F281E">
        <w:rPr>
          <w:rFonts w:ascii="Times New Roman" w:eastAsia="Times New Roman" w:hAnsi="Times New Roman" w:cs="Times New Roman"/>
        </w:rPr>
        <w:t>labiekārtošanu</w:t>
      </w:r>
      <w:r w:rsidR="00A54158" w:rsidRPr="007F281E">
        <w:rPr>
          <w:rFonts w:ascii="Times New Roman" w:eastAsia="Times New Roman" w:hAnsi="Times New Roman" w:cs="Times New Roman"/>
        </w:rPr>
        <w:t xml:space="preserve"> detālplānojuma īstenotājs</w:t>
      </w:r>
      <w:r w:rsidR="001C521F" w:rsidRPr="007F281E">
        <w:rPr>
          <w:rFonts w:ascii="Times New Roman" w:eastAsia="Times New Roman" w:hAnsi="Times New Roman" w:cs="Times New Roman"/>
        </w:rPr>
        <w:t xml:space="preserve"> </w:t>
      </w:r>
      <w:r w:rsidR="00DF7C6F" w:rsidRPr="007F281E">
        <w:rPr>
          <w:rFonts w:ascii="Times New Roman" w:eastAsia="Times New Roman" w:hAnsi="Times New Roman" w:cs="Times New Roman"/>
        </w:rPr>
        <w:t xml:space="preserve"> veic </w:t>
      </w:r>
      <w:r w:rsidR="00D44033" w:rsidRPr="007F281E">
        <w:rPr>
          <w:rFonts w:ascii="Times New Roman" w:eastAsia="Times New Roman" w:hAnsi="Times New Roman" w:cs="Times New Roman"/>
        </w:rPr>
        <w:t>šādā</w:t>
      </w:r>
      <w:r w:rsidR="00443A81" w:rsidRPr="007F281E">
        <w:rPr>
          <w:rFonts w:ascii="Times New Roman" w:eastAsia="Times New Roman" w:hAnsi="Times New Roman" w:cs="Times New Roman"/>
        </w:rPr>
        <w:t xml:space="preserve"> </w:t>
      </w:r>
      <w:r w:rsidR="006C33C1" w:rsidRPr="007F281E">
        <w:rPr>
          <w:rFonts w:ascii="Times New Roman" w:eastAsia="Times New Roman" w:hAnsi="Times New Roman" w:cs="Times New Roman"/>
        </w:rPr>
        <w:t>kārtībā</w:t>
      </w:r>
      <w:r w:rsidR="0069249A" w:rsidRPr="007F281E">
        <w:rPr>
          <w:rFonts w:ascii="Times New Roman" w:eastAsia="Times New Roman" w:hAnsi="Times New Roman" w:cs="Times New Roman"/>
        </w:rPr>
        <w:t xml:space="preserve">: </w:t>
      </w:r>
      <w:r w:rsidR="00DF7C6F" w:rsidRPr="007F281E">
        <w:rPr>
          <w:rFonts w:ascii="Times New Roman" w:eastAsia="Times New Roman" w:hAnsi="Times New Roman" w:cs="Times New Roman"/>
        </w:rPr>
        <w:t xml:space="preserve"> </w:t>
      </w:r>
    </w:p>
    <w:p w14:paraId="07644EC9" w14:textId="381ABDFB" w:rsidR="00432ECF" w:rsidRPr="007F281E" w:rsidRDefault="00D5133D" w:rsidP="00432ECF">
      <w:pPr>
        <w:pStyle w:val="ListParagraph"/>
        <w:numPr>
          <w:ilvl w:val="1"/>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 xml:space="preserve">meliorācijas sistēmu pārkārtošanas risinājuma </w:t>
      </w:r>
      <w:proofErr w:type="spellStart"/>
      <w:r w:rsidR="000518A2" w:rsidRPr="007F281E">
        <w:rPr>
          <w:rFonts w:ascii="Times New Roman" w:eastAsia="Times New Roman" w:hAnsi="Times New Roman" w:cs="Times New Roman"/>
        </w:rPr>
        <w:t>būvprojektēšanu</w:t>
      </w:r>
      <w:proofErr w:type="spellEnd"/>
      <w:r w:rsidRPr="007F281E">
        <w:rPr>
          <w:rFonts w:ascii="Times New Roman" w:eastAsia="Times New Roman" w:hAnsi="Times New Roman" w:cs="Times New Roman"/>
        </w:rPr>
        <w:t xml:space="preserve"> un </w:t>
      </w:r>
      <w:r w:rsidR="00432ECF" w:rsidRPr="007F281E">
        <w:rPr>
          <w:rFonts w:ascii="Times New Roman" w:eastAsia="Times New Roman" w:hAnsi="Times New Roman" w:cs="Times New Roman"/>
        </w:rPr>
        <w:t>pārkārtošanu</w:t>
      </w:r>
      <w:r w:rsidR="005D0588" w:rsidRPr="007F281E">
        <w:rPr>
          <w:rFonts w:ascii="Times New Roman" w:eastAsia="Times New Roman" w:hAnsi="Times New Roman" w:cs="Times New Roman"/>
        </w:rPr>
        <w:t xml:space="preserve">, tostarp </w:t>
      </w:r>
      <w:r w:rsidR="00210185" w:rsidRPr="007F281E">
        <w:rPr>
          <w:rFonts w:ascii="Times New Roman" w:eastAsia="Times New Roman" w:hAnsi="Times New Roman" w:cs="Times New Roman"/>
        </w:rPr>
        <w:t xml:space="preserve">nepieciešamo </w:t>
      </w:r>
      <w:r w:rsidR="005D0588" w:rsidRPr="007F281E">
        <w:rPr>
          <w:rFonts w:ascii="Times New Roman" w:eastAsia="Times New Roman" w:hAnsi="Times New Roman" w:cs="Times New Roman"/>
        </w:rPr>
        <w:t xml:space="preserve">koplietošanas meliorācijas sistēmu </w:t>
      </w:r>
      <w:r w:rsidR="00210185" w:rsidRPr="007F281E">
        <w:rPr>
          <w:rFonts w:ascii="Times New Roman" w:eastAsia="Times New Roman" w:hAnsi="Times New Roman" w:cs="Times New Roman"/>
        </w:rPr>
        <w:t xml:space="preserve">grāvju </w:t>
      </w:r>
      <w:r w:rsidR="00384F89" w:rsidRPr="007F281E">
        <w:rPr>
          <w:rFonts w:ascii="Times New Roman" w:eastAsia="Times New Roman" w:hAnsi="Times New Roman" w:cs="Times New Roman"/>
        </w:rPr>
        <w:t xml:space="preserve">pārtīrīšanu </w:t>
      </w:r>
      <w:r w:rsidR="00B263CE" w:rsidRPr="007F281E">
        <w:rPr>
          <w:rFonts w:ascii="Times New Roman" w:eastAsia="Times New Roman" w:hAnsi="Times New Roman" w:cs="Times New Roman"/>
        </w:rPr>
        <w:t>atbilstoši būvprojekta risinājumam</w:t>
      </w:r>
      <w:r w:rsidR="005D0588" w:rsidRPr="007F281E">
        <w:rPr>
          <w:rFonts w:ascii="Times New Roman" w:eastAsia="Times New Roman" w:hAnsi="Times New Roman" w:cs="Times New Roman"/>
        </w:rPr>
        <w:t xml:space="preserve">, </w:t>
      </w:r>
      <w:r w:rsidR="00432ECF" w:rsidRPr="007F281E">
        <w:rPr>
          <w:rFonts w:ascii="Times New Roman" w:eastAsia="Times New Roman" w:hAnsi="Times New Roman" w:cs="Times New Roman"/>
        </w:rPr>
        <w:t>normatīvajos aktos noteiktajā kārtībā</w:t>
      </w:r>
      <w:r w:rsidR="005D0588" w:rsidRPr="007F281E">
        <w:rPr>
          <w:rFonts w:ascii="Times New Roman" w:eastAsia="Times New Roman" w:hAnsi="Times New Roman" w:cs="Times New Roman"/>
        </w:rPr>
        <w:t>;</w:t>
      </w:r>
    </w:p>
    <w:p w14:paraId="2F8EFF77" w14:textId="1B6D60C5" w:rsidR="00CA33F2" w:rsidRPr="007F281E" w:rsidRDefault="00CA33F2" w:rsidP="00CA33F2">
      <w:pPr>
        <w:pStyle w:val="ListParagraph"/>
        <w:numPr>
          <w:ilvl w:val="1"/>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zemes robežu pārkārtošanu  – konsolidāciju un ielu sarkanajās līnijās esošo zemes vienību daļu nodalīšanu atbilstoši  detālplānojuma risinājumam; projektēto zemes vienību kadastrālo uzmērīšanu, zemes lietošanas veidu aktualizāciju, reģistrāciju nekustamā īpašuma valsts kadastra informācijas sistēmā normatīvajos aktos noteiktajā kārtībā;</w:t>
      </w:r>
    </w:p>
    <w:p w14:paraId="1055338B" w14:textId="000A33B1" w:rsidR="006E0AFE" w:rsidRPr="007F281E" w:rsidRDefault="00384F89" w:rsidP="00CA33F2">
      <w:pPr>
        <w:pStyle w:val="ListParagraph"/>
        <w:numPr>
          <w:ilvl w:val="1"/>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hAnsi="Times New Roman" w:cs="Times New Roman"/>
        </w:rPr>
        <w:t>b</w:t>
      </w:r>
      <w:r w:rsidR="003D2B11" w:rsidRPr="007F281E">
        <w:rPr>
          <w:rFonts w:ascii="Times New Roman" w:hAnsi="Times New Roman" w:cs="Times New Roman"/>
        </w:rPr>
        <w:t xml:space="preserve">ūvprojektu </w:t>
      </w:r>
      <w:r w:rsidR="003D211A" w:rsidRPr="007F281E">
        <w:rPr>
          <w:rFonts w:ascii="Times New Roman" w:eastAsia="Times New Roman" w:hAnsi="Times New Roman" w:cs="Times New Roman"/>
        </w:rPr>
        <w:t>izstrād</w:t>
      </w:r>
      <w:r w:rsidR="00443A81" w:rsidRPr="007F281E">
        <w:rPr>
          <w:rFonts w:ascii="Times New Roman" w:eastAsia="Times New Roman" w:hAnsi="Times New Roman" w:cs="Times New Roman"/>
        </w:rPr>
        <w:t>i</w:t>
      </w:r>
      <w:r w:rsidR="00CA33F2" w:rsidRPr="007F281E">
        <w:rPr>
          <w:rFonts w:ascii="Times New Roman" w:eastAsia="Times New Roman" w:hAnsi="Times New Roman" w:cs="Times New Roman"/>
        </w:rPr>
        <w:t xml:space="preserve"> </w:t>
      </w:r>
      <w:r w:rsidR="006E0AFE" w:rsidRPr="007F281E">
        <w:rPr>
          <w:rFonts w:ascii="Times New Roman" w:eastAsia="Times New Roman" w:hAnsi="Times New Roman" w:cs="Times New Roman"/>
        </w:rPr>
        <w:t xml:space="preserve"> </w:t>
      </w:r>
      <w:r w:rsidR="003D2B11" w:rsidRPr="007F281E">
        <w:rPr>
          <w:rFonts w:ascii="Times New Roman" w:eastAsia="Times New Roman" w:hAnsi="Times New Roman" w:cs="Times New Roman"/>
        </w:rPr>
        <w:t>plānotajām ielām un inženiertīkliem līdztekus objekta būvprojekta un teritorijas labiekārtojuma projekta izstrādei</w:t>
      </w:r>
      <w:r w:rsidR="00EE1F77" w:rsidRPr="007F281E">
        <w:rPr>
          <w:rFonts w:ascii="Times New Roman" w:eastAsia="Times New Roman" w:hAnsi="Times New Roman" w:cs="Times New Roman"/>
        </w:rPr>
        <w:t xml:space="preserve">; </w:t>
      </w:r>
    </w:p>
    <w:p w14:paraId="09B451BE" w14:textId="55E6AD16" w:rsidR="00481B18" w:rsidRPr="007F281E" w:rsidRDefault="00481B18" w:rsidP="005D0588">
      <w:pPr>
        <w:pStyle w:val="ListParagraph"/>
        <w:numPr>
          <w:ilvl w:val="1"/>
          <w:numId w:val="5"/>
        </w:numPr>
        <w:jc w:val="both"/>
        <w:rPr>
          <w:rFonts w:ascii="Times New Roman" w:eastAsia="Times New Roman" w:hAnsi="Times New Roman" w:cs="Times New Roman"/>
        </w:rPr>
      </w:pPr>
      <w:r w:rsidRPr="007F281E">
        <w:rPr>
          <w:rFonts w:ascii="Times New Roman" w:eastAsia="Times New Roman" w:hAnsi="Times New Roman" w:cs="Times New Roman"/>
        </w:rPr>
        <w:t>Objekta nodrošināšanai nepieciešamo ūdensapgādes, sadzīves kanalizācijas, elektroapgādes sistēmu, apgaismojuma un citu nepieciešamo inženiertīklu izbūve  ielu sarkanajās līnijās;</w:t>
      </w:r>
    </w:p>
    <w:p w14:paraId="62EFDB84" w14:textId="1B597CFD" w:rsidR="00481B18" w:rsidRPr="007F281E" w:rsidRDefault="00EE1F77" w:rsidP="00CA33F2">
      <w:pPr>
        <w:pStyle w:val="ListParagraph"/>
        <w:numPr>
          <w:ilvl w:val="1"/>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 xml:space="preserve">Satiksmes </w:t>
      </w:r>
      <w:r w:rsidR="00481B18" w:rsidRPr="007F281E">
        <w:rPr>
          <w:rFonts w:ascii="Times New Roman" w:eastAsia="Times New Roman" w:hAnsi="Times New Roman" w:cs="Times New Roman"/>
        </w:rPr>
        <w:t xml:space="preserve">infrastruktūras izbūve: </w:t>
      </w:r>
    </w:p>
    <w:p w14:paraId="50D77C90" w14:textId="62FAB200" w:rsidR="006E0AFE" w:rsidRPr="007F281E" w:rsidRDefault="006E0AFE" w:rsidP="006E0AFE">
      <w:pPr>
        <w:pStyle w:val="ListParagraph"/>
        <w:numPr>
          <w:ilvl w:val="2"/>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 xml:space="preserve">Kārļa Ulmaņa gatves </w:t>
      </w:r>
      <w:proofErr w:type="spellStart"/>
      <w:r w:rsidRPr="007F281E">
        <w:rPr>
          <w:rFonts w:ascii="Times New Roman" w:eastAsia="Times New Roman" w:hAnsi="Times New Roman" w:cs="Times New Roman"/>
        </w:rPr>
        <w:t>lēngaitas</w:t>
      </w:r>
      <w:proofErr w:type="spellEnd"/>
      <w:r w:rsidRPr="007F281E">
        <w:rPr>
          <w:rFonts w:ascii="Times New Roman" w:eastAsia="Times New Roman" w:hAnsi="Times New Roman" w:cs="Times New Roman"/>
        </w:rPr>
        <w:t xml:space="preserve"> joslas izbūve pilnā apjomā</w:t>
      </w:r>
      <w:r w:rsidR="00E625E5" w:rsidRPr="007F281E">
        <w:rPr>
          <w:rFonts w:ascii="Times New Roman" w:eastAsia="Times New Roman" w:hAnsi="Times New Roman" w:cs="Times New Roman"/>
        </w:rPr>
        <w:t>;</w:t>
      </w:r>
    </w:p>
    <w:p w14:paraId="0DDDD0AE" w14:textId="543AC379" w:rsidR="00635A8F" w:rsidRPr="007F281E" w:rsidRDefault="005D0588" w:rsidP="00635A8F">
      <w:pPr>
        <w:pStyle w:val="ListParagraph"/>
        <w:numPr>
          <w:ilvl w:val="2"/>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G</w:t>
      </w:r>
      <w:r w:rsidR="00EE1F77" w:rsidRPr="007F281E">
        <w:rPr>
          <w:rFonts w:ascii="Times New Roman" w:eastAsia="Times New Roman" w:hAnsi="Times New Roman" w:cs="Times New Roman"/>
        </w:rPr>
        <w:t>ājēju celiņu</w:t>
      </w:r>
      <w:r w:rsidR="00635A8F" w:rsidRPr="007F281E">
        <w:rPr>
          <w:rFonts w:ascii="Times New Roman" w:eastAsia="Times New Roman" w:hAnsi="Times New Roman" w:cs="Times New Roman"/>
        </w:rPr>
        <w:t xml:space="preserve">  un labiekārtojumu  </w:t>
      </w:r>
      <w:r w:rsidRPr="007F281E">
        <w:rPr>
          <w:rFonts w:ascii="Times New Roman" w:eastAsia="Times New Roman" w:hAnsi="Times New Roman" w:cs="Times New Roman"/>
        </w:rPr>
        <w:t xml:space="preserve">izbūve Lielajā ielā -  </w:t>
      </w:r>
      <w:r w:rsidR="00635A8F" w:rsidRPr="007F281E">
        <w:rPr>
          <w:rFonts w:ascii="Times New Roman" w:eastAsia="Times New Roman" w:hAnsi="Times New Roman" w:cs="Times New Roman"/>
        </w:rPr>
        <w:t xml:space="preserve">līdztekus Kārļa Ulmaņa gatves </w:t>
      </w:r>
      <w:proofErr w:type="spellStart"/>
      <w:r w:rsidR="00635A8F" w:rsidRPr="007F281E">
        <w:rPr>
          <w:rFonts w:ascii="Times New Roman" w:eastAsia="Times New Roman" w:hAnsi="Times New Roman" w:cs="Times New Roman"/>
        </w:rPr>
        <w:t>lēngaitas</w:t>
      </w:r>
      <w:proofErr w:type="spellEnd"/>
      <w:r w:rsidR="00635A8F" w:rsidRPr="007F281E">
        <w:rPr>
          <w:rFonts w:ascii="Times New Roman" w:eastAsia="Times New Roman" w:hAnsi="Times New Roman" w:cs="Times New Roman"/>
        </w:rPr>
        <w:t xml:space="preserve"> joslas izbūvei vai ne vēlāk kā  </w:t>
      </w:r>
      <w:r w:rsidR="00EE1F77" w:rsidRPr="007F281E">
        <w:rPr>
          <w:rFonts w:ascii="Times New Roman" w:eastAsia="Times New Roman" w:hAnsi="Times New Roman" w:cs="Times New Roman"/>
        </w:rPr>
        <w:t xml:space="preserve">līdz </w:t>
      </w:r>
      <w:r w:rsidR="00635A8F" w:rsidRPr="007F281E">
        <w:rPr>
          <w:rFonts w:ascii="Times New Roman" w:eastAsia="Times New Roman" w:hAnsi="Times New Roman" w:cs="Times New Roman"/>
        </w:rPr>
        <w:t>objekta labi</w:t>
      </w:r>
      <w:r w:rsidR="00D97AE1" w:rsidRPr="007F281E">
        <w:rPr>
          <w:rFonts w:ascii="Times New Roman" w:eastAsia="Times New Roman" w:hAnsi="Times New Roman" w:cs="Times New Roman"/>
        </w:rPr>
        <w:t>ekārtojuma projekta īstenošanai;</w:t>
      </w:r>
    </w:p>
    <w:p w14:paraId="7919C254" w14:textId="3D8A5BBA" w:rsidR="002F1486" w:rsidRPr="007F281E" w:rsidRDefault="00EE47A3" w:rsidP="006E0AFE">
      <w:pPr>
        <w:pStyle w:val="ListParagraph"/>
        <w:numPr>
          <w:ilvl w:val="2"/>
          <w:numId w:val="5"/>
        </w:numPr>
        <w:shd w:val="clear" w:color="auto" w:fill="FFFFFF"/>
        <w:tabs>
          <w:tab w:val="left" w:pos="1440"/>
        </w:tabs>
        <w:spacing w:before="120"/>
        <w:jc w:val="both"/>
        <w:rPr>
          <w:rFonts w:ascii="Times New Roman" w:eastAsia="Times New Roman" w:hAnsi="Times New Roman" w:cs="Times New Roman"/>
        </w:rPr>
      </w:pPr>
      <w:proofErr w:type="spellStart"/>
      <w:r w:rsidRPr="007F281E">
        <w:rPr>
          <w:rFonts w:ascii="Times New Roman" w:eastAsia="Times New Roman" w:hAnsi="Times New Roman" w:cs="Times New Roman"/>
        </w:rPr>
        <w:t>jaunbūvējamās</w:t>
      </w:r>
      <w:proofErr w:type="spellEnd"/>
      <w:r w:rsidRPr="007F281E">
        <w:rPr>
          <w:rFonts w:ascii="Times New Roman" w:eastAsia="Times New Roman" w:hAnsi="Times New Roman" w:cs="Times New Roman"/>
        </w:rPr>
        <w:t xml:space="preserve"> ielas</w:t>
      </w:r>
      <w:r w:rsidR="006E0AFE" w:rsidRPr="007F281E">
        <w:rPr>
          <w:rFonts w:ascii="Times New Roman" w:eastAsia="Times New Roman" w:hAnsi="Times New Roman" w:cs="Times New Roman"/>
        </w:rPr>
        <w:t xml:space="preserve"> no Ulmaņa gatves </w:t>
      </w:r>
      <w:proofErr w:type="spellStart"/>
      <w:r w:rsidR="006E0AFE" w:rsidRPr="007F281E">
        <w:rPr>
          <w:rFonts w:ascii="Times New Roman" w:eastAsia="Times New Roman" w:hAnsi="Times New Roman" w:cs="Times New Roman"/>
        </w:rPr>
        <w:t>lēngaitas</w:t>
      </w:r>
      <w:proofErr w:type="spellEnd"/>
      <w:r w:rsidR="006E0AFE" w:rsidRPr="007F281E">
        <w:rPr>
          <w:rFonts w:ascii="Times New Roman" w:eastAsia="Times New Roman" w:hAnsi="Times New Roman" w:cs="Times New Roman"/>
        </w:rPr>
        <w:t xml:space="preserve"> j</w:t>
      </w:r>
      <w:r w:rsidRPr="007F281E">
        <w:rPr>
          <w:rFonts w:ascii="Times New Roman" w:eastAsia="Times New Roman" w:hAnsi="Times New Roman" w:cs="Times New Roman"/>
        </w:rPr>
        <w:t xml:space="preserve">oslas līdz Daibes ielai </w:t>
      </w:r>
      <w:r w:rsidR="00B263CE" w:rsidRPr="007F281E">
        <w:rPr>
          <w:rFonts w:ascii="Times New Roman" w:eastAsia="Times New Roman" w:hAnsi="Times New Roman" w:cs="Times New Roman"/>
        </w:rPr>
        <w:t xml:space="preserve"> (plānotā Kalmju iela) </w:t>
      </w:r>
      <w:r w:rsidRPr="007F281E">
        <w:rPr>
          <w:rFonts w:ascii="Times New Roman" w:eastAsia="Times New Roman" w:hAnsi="Times New Roman" w:cs="Times New Roman"/>
        </w:rPr>
        <w:t>izbūve, par izbūves kārtām</w:t>
      </w:r>
      <w:r w:rsidR="00EE1F77" w:rsidRPr="007F281E">
        <w:rPr>
          <w:rFonts w:ascii="Times New Roman" w:eastAsia="Times New Roman" w:hAnsi="Times New Roman" w:cs="Times New Roman"/>
        </w:rPr>
        <w:t xml:space="preserve"> </w:t>
      </w:r>
      <w:r w:rsidRPr="007F281E">
        <w:rPr>
          <w:rFonts w:ascii="Times New Roman" w:eastAsia="Times New Roman" w:hAnsi="Times New Roman" w:cs="Times New Roman"/>
        </w:rPr>
        <w:t xml:space="preserve"> un nosacījumiem vienojoties administrat</w:t>
      </w:r>
      <w:r w:rsidR="002F1486" w:rsidRPr="007F281E">
        <w:rPr>
          <w:rFonts w:ascii="Times New Roman" w:eastAsia="Times New Roman" w:hAnsi="Times New Roman" w:cs="Times New Roman"/>
        </w:rPr>
        <w:t>īvā līguma saskaņ</w:t>
      </w:r>
      <w:r w:rsidR="00D97AE1" w:rsidRPr="007F281E">
        <w:rPr>
          <w:rFonts w:ascii="Times New Roman" w:eastAsia="Times New Roman" w:hAnsi="Times New Roman" w:cs="Times New Roman"/>
        </w:rPr>
        <w:t>ošanas ietvaros;</w:t>
      </w:r>
      <w:r w:rsidR="002F1486" w:rsidRPr="007F281E">
        <w:rPr>
          <w:rFonts w:ascii="Times New Roman" w:eastAsia="Times New Roman" w:hAnsi="Times New Roman" w:cs="Times New Roman"/>
        </w:rPr>
        <w:t xml:space="preserve"> </w:t>
      </w:r>
    </w:p>
    <w:p w14:paraId="6F992469" w14:textId="5378E916" w:rsidR="005D0588" w:rsidRPr="007F281E" w:rsidRDefault="005D0588" w:rsidP="005D0588">
      <w:pPr>
        <w:pStyle w:val="ListParagraph"/>
        <w:numPr>
          <w:ilvl w:val="2"/>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Zemzaru ielas savienojuma izbūve (vai alternatīva piekļuves risinājuma</w:t>
      </w:r>
      <w:r w:rsidR="00F4367A" w:rsidRPr="007F281E">
        <w:rPr>
          <w:rFonts w:ascii="Times New Roman" w:eastAsia="Times New Roman" w:hAnsi="Times New Roman" w:cs="Times New Roman"/>
        </w:rPr>
        <w:t xml:space="preserve"> nodrošināšana</w:t>
      </w:r>
      <w:r w:rsidRPr="007F281E">
        <w:rPr>
          <w:rFonts w:ascii="Times New Roman" w:eastAsia="Times New Roman" w:hAnsi="Times New Roman" w:cs="Times New Roman"/>
        </w:rPr>
        <w:t xml:space="preserve"> kravu transporta piekļuvei objektam, nešķērsojot savrupmāju apbūves </w:t>
      </w:r>
      <w:r w:rsidRPr="007F281E">
        <w:rPr>
          <w:rFonts w:ascii="Times New Roman" w:eastAsia="Times New Roman" w:hAnsi="Times New Roman" w:cs="Times New Roman"/>
        </w:rPr>
        <w:lastRenderedPageBreak/>
        <w:t>teritorijas Mārupes novadā, nodrošināšana), par īstenošanas nosacījumiem vienojoties administratīvā līguma saskaņo</w:t>
      </w:r>
      <w:r w:rsidR="00840561" w:rsidRPr="007F281E">
        <w:rPr>
          <w:rFonts w:ascii="Times New Roman" w:eastAsia="Times New Roman" w:hAnsi="Times New Roman" w:cs="Times New Roman"/>
        </w:rPr>
        <w:t>šanas ietvaros;</w:t>
      </w:r>
      <w:r w:rsidRPr="007F281E">
        <w:rPr>
          <w:rFonts w:ascii="Times New Roman" w:eastAsia="Times New Roman" w:hAnsi="Times New Roman" w:cs="Times New Roman"/>
        </w:rPr>
        <w:t xml:space="preserve">  </w:t>
      </w:r>
    </w:p>
    <w:p w14:paraId="0E3B3ED2" w14:textId="5F9802E9" w:rsidR="00943189" w:rsidRPr="007F281E" w:rsidRDefault="006E0AFE" w:rsidP="00943189">
      <w:pPr>
        <w:pStyle w:val="ListParagraph"/>
        <w:numPr>
          <w:ilvl w:val="2"/>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Daibes ielas posma pārbūve  detālplānojuma teritorijas robež</w:t>
      </w:r>
      <w:r w:rsidR="005D0588" w:rsidRPr="007F281E">
        <w:rPr>
          <w:rFonts w:ascii="Times New Roman" w:eastAsia="Times New Roman" w:hAnsi="Times New Roman" w:cs="Times New Roman"/>
        </w:rPr>
        <w:t>ās</w:t>
      </w:r>
      <w:r w:rsidR="00F4367A" w:rsidRPr="007F281E">
        <w:rPr>
          <w:rFonts w:ascii="Times New Roman" w:eastAsia="Times New Roman" w:hAnsi="Times New Roman" w:cs="Times New Roman"/>
        </w:rPr>
        <w:t>,  par izbūves kārtām un u.c. nosacījumiem vienojoties administratīvā līguma saskaņošanas ietvaros;  posma starp Lielo</w:t>
      </w:r>
      <w:r w:rsidR="00943189">
        <w:rPr>
          <w:rFonts w:ascii="Times New Roman" w:eastAsia="Times New Roman" w:hAnsi="Times New Roman" w:cs="Times New Roman"/>
        </w:rPr>
        <w:t xml:space="preserve"> ielu un Dārznieku ielu pārbūve</w:t>
      </w:r>
      <w:r w:rsidR="00F4367A" w:rsidRPr="007F281E">
        <w:rPr>
          <w:rFonts w:ascii="Times New Roman" w:eastAsia="Times New Roman" w:hAnsi="Times New Roman" w:cs="Times New Roman"/>
        </w:rPr>
        <w:t xml:space="preserve"> </w:t>
      </w:r>
      <w:r w:rsidR="00F4367A" w:rsidRPr="00943189">
        <w:rPr>
          <w:rFonts w:ascii="Times New Roman" w:eastAsia="Times New Roman" w:hAnsi="Times New Roman" w:cs="Times New Roman"/>
        </w:rPr>
        <w:t>pamatotību</w:t>
      </w:r>
      <w:r w:rsidR="00E625E5" w:rsidRPr="00943189">
        <w:rPr>
          <w:rFonts w:ascii="Times New Roman" w:eastAsia="Times New Roman" w:hAnsi="Times New Roman" w:cs="Times New Roman"/>
        </w:rPr>
        <w:t xml:space="preserve"> iekļaušanai detālplānojuma realizācijas kārtībā</w:t>
      </w:r>
      <w:r w:rsidR="00F4367A" w:rsidRPr="00943189">
        <w:rPr>
          <w:rFonts w:ascii="Times New Roman" w:eastAsia="Times New Roman" w:hAnsi="Times New Roman" w:cs="Times New Roman"/>
        </w:rPr>
        <w:t xml:space="preserve"> </w:t>
      </w:r>
      <w:r w:rsidR="00E625E5" w:rsidRPr="00943189">
        <w:rPr>
          <w:rFonts w:ascii="Times New Roman" w:eastAsia="Times New Roman" w:hAnsi="Times New Roman" w:cs="Times New Roman"/>
        </w:rPr>
        <w:t>papildu</w:t>
      </w:r>
      <w:r w:rsidR="00F4367A" w:rsidRPr="00943189">
        <w:rPr>
          <w:rFonts w:ascii="Times New Roman" w:eastAsia="Times New Roman" w:hAnsi="Times New Roman" w:cs="Times New Roman"/>
        </w:rPr>
        <w:t xml:space="preserve"> izvērt</w:t>
      </w:r>
      <w:r w:rsidR="00E625E5" w:rsidRPr="00943189">
        <w:rPr>
          <w:rFonts w:ascii="Times New Roman" w:eastAsia="Times New Roman" w:hAnsi="Times New Roman" w:cs="Times New Roman"/>
        </w:rPr>
        <w:t>ē</w:t>
      </w:r>
      <w:r w:rsidR="00F4367A" w:rsidRPr="00943189">
        <w:rPr>
          <w:rFonts w:ascii="Times New Roman" w:eastAsia="Times New Roman" w:hAnsi="Times New Roman" w:cs="Times New Roman"/>
        </w:rPr>
        <w:t xml:space="preserve"> </w:t>
      </w:r>
      <w:r w:rsidR="00943189">
        <w:rPr>
          <w:rFonts w:ascii="Times New Roman" w:eastAsia="Times New Roman" w:hAnsi="Times New Roman" w:cs="Times New Roman"/>
        </w:rPr>
        <w:t xml:space="preserve">pēc </w:t>
      </w:r>
      <w:r w:rsidR="00F4367A" w:rsidRPr="00943189">
        <w:rPr>
          <w:rFonts w:ascii="Times New Roman" w:eastAsia="Times New Roman" w:hAnsi="Times New Roman" w:cs="Times New Roman"/>
        </w:rPr>
        <w:t>publiskās apsprie</w:t>
      </w:r>
      <w:r w:rsidR="00943189" w:rsidRPr="00943189">
        <w:rPr>
          <w:rFonts w:ascii="Times New Roman" w:eastAsia="Times New Roman" w:hAnsi="Times New Roman" w:cs="Times New Roman"/>
        </w:rPr>
        <w:t>šanas ietvaros</w:t>
      </w:r>
      <w:r w:rsidR="002B0F0E">
        <w:rPr>
          <w:rFonts w:ascii="Times New Roman" w:eastAsia="Times New Roman" w:hAnsi="Times New Roman" w:cs="Times New Roman"/>
        </w:rPr>
        <w:t xml:space="preserve">, </w:t>
      </w:r>
      <w:r w:rsidR="00943189" w:rsidRPr="007F281E">
        <w:rPr>
          <w:rFonts w:ascii="Times New Roman" w:eastAsia="Times New Roman" w:hAnsi="Times New Roman" w:cs="Times New Roman"/>
        </w:rPr>
        <w:t xml:space="preserve">vienojoties administratīvā līguma saskaņošanas ietvaros;  </w:t>
      </w:r>
    </w:p>
    <w:p w14:paraId="72FB5341" w14:textId="29AAF1C8" w:rsidR="00635A8F" w:rsidRPr="002B0F0E" w:rsidRDefault="00943189" w:rsidP="002B0F0E">
      <w:pPr>
        <w:pStyle w:val="ListParagraph"/>
        <w:numPr>
          <w:ilvl w:val="2"/>
          <w:numId w:val="5"/>
        </w:numPr>
        <w:shd w:val="clear" w:color="auto" w:fill="FFFFFF"/>
        <w:tabs>
          <w:tab w:val="left" w:pos="1440"/>
        </w:tabs>
        <w:spacing w:before="120"/>
        <w:jc w:val="both"/>
        <w:rPr>
          <w:rFonts w:ascii="Times New Roman" w:eastAsia="Times New Roman" w:hAnsi="Times New Roman" w:cs="Times New Roman"/>
          <w:color w:val="4472C4" w:themeColor="accent5"/>
        </w:rPr>
      </w:pPr>
      <w:proofErr w:type="spellStart"/>
      <w:r w:rsidRPr="002B0F0E">
        <w:rPr>
          <w:rFonts w:ascii="Times New Roman" w:eastAsia="Times New Roman" w:hAnsi="Times New Roman" w:cs="Times New Roman"/>
          <w:color w:val="4472C4" w:themeColor="accent5"/>
        </w:rPr>
        <w:t>pievadceļu</w:t>
      </w:r>
      <w:proofErr w:type="spellEnd"/>
      <w:r w:rsidRPr="002B0F0E">
        <w:rPr>
          <w:rFonts w:ascii="Times New Roman" w:eastAsia="Times New Roman" w:hAnsi="Times New Roman" w:cs="Times New Roman"/>
          <w:color w:val="4472C4" w:themeColor="accent5"/>
        </w:rPr>
        <w:t xml:space="preserve"> sakārtošana pēc objekta būvniecības pabeigšanas.</w:t>
      </w:r>
      <w:r w:rsidRPr="002B0F0E">
        <w:rPr>
          <w:color w:val="4472C4" w:themeColor="accent5"/>
        </w:rPr>
        <w:t xml:space="preserve"> </w:t>
      </w:r>
    </w:p>
    <w:p w14:paraId="1E0A480C" w14:textId="77777777" w:rsidR="00943189" w:rsidRPr="00943189" w:rsidRDefault="00943189" w:rsidP="00943189">
      <w:pPr>
        <w:pStyle w:val="ListParagraph"/>
        <w:shd w:val="clear" w:color="auto" w:fill="FFFFFF"/>
        <w:tabs>
          <w:tab w:val="left" w:pos="1440"/>
        </w:tabs>
        <w:spacing w:before="120"/>
        <w:ind w:left="792"/>
        <w:jc w:val="both"/>
        <w:rPr>
          <w:rFonts w:ascii="Times New Roman" w:eastAsia="Times New Roman" w:hAnsi="Times New Roman" w:cs="Times New Roman"/>
        </w:rPr>
      </w:pPr>
    </w:p>
    <w:p w14:paraId="12172E14" w14:textId="3E76668E" w:rsidR="00D97AE1" w:rsidRPr="007F281E" w:rsidRDefault="00840561" w:rsidP="00D97AE1">
      <w:pPr>
        <w:pStyle w:val="ListParagraph"/>
        <w:numPr>
          <w:ilvl w:val="1"/>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 xml:space="preserve">Plānotās ielas pirmajā kārtā </w:t>
      </w:r>
      <w:r w:rsidR="00D97AE1" w:rsidRPr="007F281E">
        <w:rPr>
          <w:rFonts w:ascii="Times New Roman" w:eastAsia="Times New Roman" w:hAnsi="Times New Roman" w:cs="Times New Roman"/>
        </w:rPr>
        <w:t xml:space="preserve">atļauts izbūvēt zemes klātnes līmenī ar šķembu segumu. Cietā seguma un ielu labiekārtojuma elementu izbūvi veic ne vēlāk kā līdz objekta nodošanai ekspluatācijā. </w:t>
      </w:r>
    </w:p>
    <w:p w14:paraId="32676965" w14:textId="2FE6BCAA" w:rsidR="00B263CE" w:rsidRPr="007F281E" w:rsidRDefault="00840561" w:rsidP="00EE1F77">
      <w:pPr>
        <w:pStyle w:val="ListParagraph"/>
        <w:numPr>
          <w:ilvl w:val="1"/>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 xml:space="preserve">Ja </w:t>
      </w:r>
      <w:proofErr w:type="spellStart"/>
      <w:r w:rsidRPr="007F281E">
        <w:rPr>
          <w:rFonts w:ascii="Times New Roman" w:eastAsia="Times New Roman" w:hAnsi="Times New Roman" w:cs="Times New Roman"/>
        </w:rPr>
        <w:t>jaunveidojamā</w:t>
      </w:r>
      <w:proofErr w:type="spellEnd"/>
      <w:r w:rsidRPr="007F281E">
        <w:rPr>
          <w:rFonts w:ascii="Times New Roman" w:eastAsia="Times New Roman" w:hAnsi="Times New Roman" w:cs="Times New Roman"/>
        </w:rPr>
        <w:t xml:space="preserve">  iela netiek izbūvēta pilnā </w:t>
      </w:r>
      <w:r w:rsidR="00EE1F77" w:rsidRPr="007F281E">
        <w:rPr>
          <w:rFonts w:ascii="Times New Roman" w:eastAsia="Times New Roman" w:hAnsi="Times New Roman" w:cs="Times New Roman"/>
        </w:rPr>
        <w:t xml:space="preserve"> </w:t>
      </w:r>
      <w:r w:rsidRPr="007F281E">
        <w:rPr>
          <w:rFonts w:ascii="Times New Roman" w:eastAsia="Times New Roman" w:hAnsi="Times New Roman" w:cs="Times New Roman"/>
        </w:rPr>
        <w:t xml:space="preserve">garumā vienas izbūves kārtas ietvaros,  </w:t>
      </w:r>
      <w:r w:rsidR="00EE1F77" w:rsidRPr="007F281E">
        <w:rPr>
          <w:rFonts w:ascii="Times New Roman" w:eastAsia="Times New Roman" w:hAnsi="Times New Roman" w:cs="Times New Roman"/>
        </w:rPr>
        <w:t xml:space="preserve">nodrošina </w:t>
      </w:r>
      <w:r w:rsidR="00B263CE" w:rsidRPr="007F281E">
        <w:rPr>
          <w:rFonts w:ascii="Times New Roman" w:eastAsia="Times New Roman" w:hAnsi="Times New Roman" w:cs="Times New Roman"/>
        </w:rPr>
        <w:t>pagaidu apgriešanās  iespēju  ielai noteiktajās  ielas sarkanās līnijās (</w:t>
      </w:r>
      <w:r w:rsidR="00EE1F77" w:rsidRPr="007F281E">
        <w:rPr>
          <w:rFonts w:ascii="Times New Roman" w:eastAsia="Times New Roman" w:hAnsi="Times New Roman" w:cs="Times New Roman"/>
        </w:rPr>
        <w:t xml:space="preserve"> ne mazāk kā </w:t>
      </w:r>
      <w:r w:rsidR="00B263CE" w:rsidRPr="007F281E">
        <w:rPr>
          <w:rFonts w:ascii="Times New Roman" w:eastAsia="Times New Roman" w:hAnsi="Times New Roman" w:cs="Times New Roman"/>
        </w:rPr>
        <w:t xml:space="preserve">15x15 m); </w:t>
      </w:r>
      <w:r w:rsidR="00D97AE1" w:rsidRPr="007F281E">
        <w:rPr>
          <w:rFonts w:ascii="Times New Roman" w:eastAsia="Times New Roman" w:hAnsi="Times New Roman" w:cs="Times New Roman"/>
        </w:rPr>
        <w:t xml:space="preserve">objekta </w:t>
      </w:r>
      <w:r w:rsidR="00B263CE" w:rsidRPr="007F281E">
        <w:rPr>
          <w:rFonts w:ascii="Times New Roman" w:eastAsia="Times New Roman" w:hAnsi="Times New Roman" w:cs="Times New Roman"/>
        </w:rPr>
        <w:t>piegādes transporta manevrēšanas iespēja</w:t>
      </w:r>
      <w:r w:rsidR="009E6DB0" w:rsidRPr="007F281E">
        <w:rPr>
          <w:rFonts w:ascii="Times New Roman" w:eastAsia="Times New Roman" w:hAnsi="Times New Roman" w:cs="Times New Roman"/>
        </w:rPr>
        <w:t>s nodrošina piegādes teritorijā.</w:t>
      </w:r>
    </w:p>
    <w:p w14:paraId="16C08C2A" w14:textId="77777777" w:rsidR="002F1486" w:rsidRPr="007F281E" w:rsidRDefault="002F1486" w:rsidP="002F1486">
      <w:pPr>
        <w:pStyle w:val="ListParagraph"/>
        <w:shd w:val="clear" w:color="auto" w:fill="FFFFFF"/>
        <w:tabs>
          <w:tab w:val="left" w:pos="1440"/>
        </w:tabs>
        <w:spacing w:before="120"/>
        <w:ind w:left="792"/>
        <w:jc w:val="both"/>
        <w:rPr>
          <w:rFonts w:ascii="Times New Roman" w:eastAsia="Times New Roman" w:hAnsi="Times New Roman" w:cs="Times New Roman"/>
        </w:rPr>
      </w:pPr>
    </w:p>
    <w:p w14:paraId="7A0B9F9B" w14:textId="5C9CA7FC" w:rsidR="009E6DB0" w:rsidRPr="007F281E" w:rsidRDefault="00A3452C" w:rsidP="00A54158">
      <w:pPr>
        <w:pStyle w:val="ListParagraph"/>
        <w:numPr>
          <w:ilvl w:val="0"/>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P</w:t>
      </w:r>
      <w:r w:rsidR="00A75D2F" w:rsidRPr="007F281E">
        <w:rPr>
          <w:rFonts w:ascii="Times New Roman" w:eastAsia="Times New Roman" w:hAnsi="Times New Roman" w:cs="Times New Roman"/>
        </w:rPr>
        <w:t>ar satiksmes infrastruktūras pārkārtojumiem</w:t>
      </w:r>
      <w:r w:rsidR="009E6DB0" w:rsidRPr="007F281E">
        <w:rPr>
          <w:rFonts w:ascii="Times New Roman" w:eastAsia="Times New Roman" w:hAnsi="Times New Roman" w:cs="Times New Roman"/>
        </w:rPr>
        <w:t xml:space="preserve"> </w:t>
      </w:r>
      <w:r w:rsidR="000D213B" w:rsidRPr="007F281E">
        <w:rPr>
          <w:rFonts w:ascii="Times New Roman" w:eastAsia="Times New Roman" w:hAnsi="Times New Roman" w:cs="Times New Roman"/>
        </w:rPr>
        <w:t xml:space="preserve">satiksmes drošības uzlabošanai </w:t>
      </w:r>
      <w:r w:rsidR="00B537FC" w:rsidRPr="007F281E">
        <w:rPr>
          <w:rFonts w:ascii="Times New Roman" w:eastAsia="Times New Roman" w:hAnsi="Times New Roman" w:cs="Times New Roman"/>
        </w:rPr>
        <w:t xml:space="preserve">ārpus detālplānojuma teritorijas, </w:t>
      </w:r>
      <w:r w:rsidR="009E6DB0" w:rsidRPr="007F281E">
        <w:rPr>
          <w:rFonts w:ascii="Times New Roman" w:eastAsia="Times New Roman" w:hAnsi="Times New Roman" w:cs="Times New Roman"/>
        </w:rPr>
        <w:t>Rīgas pilsētas administratīvajās robežās</w:t>
      </w:r>
      <w:r w:rsidR="000D213B" w:rsidRPr="007F281E">
        <w:rPr>
          <w:rFonts w:ascii="Times New Roman" w:eastAsia="Times New Roman" w:hAnsi="Times New Roman" w:cs="Times New Roman"/>
        </w:rPr>
        <w:t xml:space="preserve"> (Kārļa Ulmaņa gatves/Upesgrīvas, Kārļa Ulmaņa gatves/Lielirbes/Lielās ielas krustojums, Ulmaņa gatves posms starp  tiem un  ar to saistītie risinājumi)</w:t>
      </w:r>
      <w:r w:rsidR="009E6DB0" w:rsidRPr="007F281E">
        <w:rPr>
          <w:rFonts w:ascii="Times New Roman" w:eastAsia="Times New Roman" w:hAnsi="Times New Roman" w:cs="Times New Roman"/>
        </w:rPr>
        <w:t xml:space="preserve"> </w:t>
      </w:r>
      <w:r w:rsidR="00D97AE1" w:rsidRPr="007F281E">
        <w:rPr>
          <w:rFonts w:ascii="Times New Roman" w:eastAsia="Times New Roman" w:hAnsi="Times New Roman" w:cs="Times New Roman"/>
        </w:rPr>
        <w:t xml:space="preserve">iesaistītās puses </w:t>
      </w:r>
      <w:r w:rsidR="009E6DB0" w:rsidRPr="007F281E">
        <w:rPr>
          <w:rFonts w:ascii="Times New Roman" w:eastAsia="Times New Roman" w:hAnsi="Times New Roman" w:cs="Times New Roman"/>
        </w:rPr>
        <w:t xml:space="preserve">vienojas </w:t>
      </w:r>
      <w:r w:rsidR="000D213B" w:rsidRPr="007F281E">
        <w:rPr>
          <w:rFonts w:ascii="Times New Roman" w:eastAsia="Times New Roman" w:hAnsi="Times New Roman" w:cs="Times New Roman"/>
        </w:rPr>
        <w:t xml:space="preserve">atsevišķas vienošanās ietvaros, pēc detālplānojuma publiskās apspriešanas noslēgšanās, pamatojoties uz detālplānojuma apstiprināšanas lēmuma pieņemšanu. </w:t>
      </w:r>
    </w:p>
    <w:p w14:paraId="7DC4BE36" w14:textId="77777777" w:rsidR="008E2E4D" w:rsidRPr="007F281E" w:rsidRDefault="008E2E4D" w:rsidP="008E2E4D">
      <w:pPr>
        <w:pStyle w:val="ListParagraph"/>
        <w:numPr>
          <w:ilvl w:val="0"/>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Pirms pievienošanās Mārupes novada centrālai ūdensapgādes sistēmai un kanalizācijas sistēmai noslēdz līgumu par ūdensapgādes sistēmas lietošanu un kanalizācijas sistēmas lietošanu.</w:t>
      </w:r>
    </w:p>
    <w:p w14:paraId="7FC21AD2" w14:textId="77777777" w:rsidR="008E2E4D" w:rsidRPr="007F281E" w:rsidRDefault="008E2E4D" w:rsidP="008E2E4D">
      <w:pPr>
        <w:pStyle w:val="ListParagraph"/>
        <w:numPr>
          <w:ilvl w:val="0"/>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Pēc ūdensapgādes un kanalizācijas tīklu izbūves un apgrūtinājuma - aizsargjoslas nostiprināšanas Zemesgrāmatā, tos nodod īpašumā un valdījumā AS “Mārupes komunālie pakalpojumi”; par plānoto tīklu turpmāko piederību  vienojas detālplānojuma īstenošanas administratīvā līgumā projekta saskaņošanas  ietvaros.</w:t>
      </w:r>
    </w:p>
    <w:p w14:paraId="1C57931B" w14:textId="13C9CD75" w:rsidR="00CD6F87" w:rsidRPr="007F281E" w:rsidRDefault="00B537FC" w:rsidP="00CD6F87">
      <w:pPr>
        <w:pStyle w:val="ListParagraph"/>
        <w:numPr>
          <w:ilvl w:val="0"/>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 xml:space="preserve">Teritorijas labiekārtošanu  - publiskās </w:t>
      </w:r>
      <w:proofErr w:type="spellStart"/>
      <w:r w:rsidRPr="007F281E">
        <w:rPr>
          <w:rFonts w:ascii="Times New Roman" w:eastAsia="Times New Roman" w:hAnsi="Times New Roman" w:cs="Times New Roman"/>
        </w:rPr>
        <w:t>ārtelpas</w:t>
      </w:r>
      <w:proofErr w:type="spellEnd"/>
      <w:r w:rsidRPr="007F281E">
        <w:rPr>
          <w:rFonts w:ascii="Times New Roman" w:eastAsia="Times New Roman" w:hAnsi="Times New Roman" w:cs="Times New Roman"/>
        </w:rPr>
        <w:t xml:space="preserve"> un apstādījumu ierīkošanu veic    līdztekus objekta būvniecības pabeigšanai. Publisko </w:t>
      </w:r>
      <w:proofErr w:type="spellStart"/>
      <w:r w:rsidRPr="007F281E">
        <w:rPr>
          <w:rFonts w:ascii="Times New Roman" w:eastAsia="Times New Roman" w:hAnsi="Times New Roman" w:cs="Times New Roman"/>
        </w:rPr>
        <w:t>ārtelpu</w:t>
      </w:r>
      <w:proofErr w:type="spellEnd"/>
      <w:r w:rsidRPr="007F281E">
        <w:rPr>
          <w:rFonts w:ascii="Times New Roman" w:eastAsia="Times New Roman" w:hAnsi="Times New Roman" w:cs="Times New Roman"/>
        </w:rPr>
        <w:t xml:space="preserve"> apsaimnieko teritorijas </w:t>
      </w:r>
      <w:r w:rsidR="00840561" w:rsidRPr="007F281E">
        <w:rPr>
          <w:rFonts w:ascii="Times New Roman" w:eastAsia="Times New Roman" w:hAnsi="Times New Roman" w:cs="Times New Roman"/>
        </w:rPr>
        <w:t xml:space="preserve">īpašnieks. </w:t>
      </w:r>
      <w:r w:rsidR="00CD6F87" w:rsidRPr="007F281E">
        <w:rPr>
          <w:rFonts w:ascii="Times New Roman" w:eastAsia="Times New Roman" w:hAnsi="Times New Roman" w:cs="Times New Roman"/>
        </w:rPr>
        <w:t xml:space="preserve">Pēc objekta pieņemšanas ekspluatācijā un darbības uzsākšanas, izvērtējot funkcionālās </w:t>
      </w:r>
      <w:proofErr w:type="spellStart"/>
      <w:r w:rsidR="00CD6F87" w:rsidRPr="007F281E">
        <w:rPr>
          <w:rFonts w:ascii="Times New Roman" w:eastAsia="Times New Roman" w:hAnsi="Times New Roman" w:cs="Times New Roman"/>
        </w:rPr>
        <w:t>apakšzonas</w:t>
      </w:r>
      <w:proofErr w:type="spellEnd"/>
      <w:r w:rsidR="00CD6F87" w:rsidRPr="007F281E">
        <w:rPr>
          <w:rFonts w:ascii="Times New Roman" w:eastAsia="Times New Roman" w:hAnsi="Times New Roman" w:cs="Times New Roman"/>
        </w:rPr>
        <w:t xml:space="preserve"> JC2-2 publiskās </w:t>
      </w:r>
      <w:proofErr w:type="spellStart"/>
      <w:r w:rsidR="00CD6F87" w:rsidRPr="007F281E">
        <w:rPr>
          <w:rFonts w:ascii="Times New Roman" w:eastAsia="Times New Roman" w:hAnsi="Times New Roman" w:cs="Times New Roman"/>
        </w:rPr>
        <w:t>ārtelpas</w:t>
      </w:r>
      <w:proofErr w:type="spellEnd"/>
      <w:r w:rsidR="00CD6F87" w:rsidRPr="007F281E">
        <w:rPr>
          <w:rFonts w:ascii="Times New Roman" w:eastAsia="Times New Roman" w:hAnsi="Times New Roman" w:cs="Times New Roman"/>
        </w:rPr>
        <w:t xml:space="preserve"> izmantošanu sabiedrības vajadzībām,  iespējams izskatīt  jautājumu par  attiecīgās teritorijas nodošanu apsaimniekošanā pašvaldībai vai citai  trešajai personai, par nosacījumiem vienojoties atsevišķa līguma ietvaros. </w:t>
      </w:r>
    </w:p>
    <w:p w14:paraId="29133E23" w14:textId="0DC4392E" w:rsidR="00984B82" w:rsidRPr="007F281E" w:rsidRDefault="00984B82" w:rsidP="00CD6F87">
      <w:pPr>
        <w:pStyle w:val="ListParagraph"/>
        <w:numPr>
          <w:ilvl w:val="0"/>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 xml:space="preserve">Zemes vienības/to daļas plānoto ielu  teritorijās atsavināmas par labu pašvaldībai, </w:t>
      </w:r>
      <w:r w:rsidR="008E2E4D" w:rsidRPr="007F281E">
        <w:rPr>
          <w:rFonts w:ascii="Times New Roman" w:eastAsia="Times New Roman" w:hAnsi="Times New Roman" w:cs="Times New Roman"/>
        </w:rPr>
        <w:t xml:space="preserve">pēc ielu izbūves, </w:t>
      </w:r>
      <w:r w:rsidRPr="007F281E">
        <w:rPr>
          <w:rFonts w:ascii="Times New Roman" w:eastAsia="Times New Roman" w:hAnsi="Times New Roman" w:cs="Times New Roman"/>
        </w:rPr>
        <w:t>vienojoties p</w:t>
      </w:r>
      <w:r w:rsidR="008E2E4D" w:rsidRPr="007F281E">
        <w:rPr>
          <w:rFonts w:ascii="Times New Roman" w:eastAsia="Times New Roman" w:hAnsi="Times New Roman" w:cs="Times New Roman"/>
        </w:rPr>
        <w:t xml:space="preserve">ar atsavināšanas  nosacījumiem. </w:t>
      </w:r>
      <w:r w:rsidRPr="007F281E">
        <w:rPr>
          <w:rFonts w:ascii="Times New Roman" w:eastAsia="Times New Roman" w:hAnsi="Times New Roman" w:cs="Times New Roman"/>
        </w:rPr>
        <w:t xml:space="preserve">Atsevišķā zemes vienībā izdalītā Daibes ielas daļa </w:t>
      </w:r>
      <w:r w:rsidR="00F4367A" w:rsidRPr="007F281E">
        <w:rPr>
          <w:rFonts w:ascii="Times New Roman" w:eastAsia="Times New Roman" w:hAnsi="Times New Roman" w:cs="Times New Roman"/>
        </w:rPr>
        <w:t xml:space="preserve">atsavināma par labu </w:t>
      </w:r>
      <w:r w:rsidR="00567F89" w:rsidRPr="007F281E">
        <w:rPr>
          <w:rFonts w:ascii="Times New Roman" w:eastAsia="Times New Roman" w:hAnsi="Times New Roman" w:cs="Times New Roman"/>
        </w:rPr>
        <w:t xml:space="preserve">pašvaldībai un pievienojama esošam īpašumam (pašvaldības ielai), </w:t>
      </w:r>
      <w:r w:rsidRPr="007F281E">
        <w:rPr>
          <w:rFonts w:ascii="Times New Roman" w:eastAsia="Times New Roman" w:hAnsi="Times New Roman" w:cs="Times New Roman"/>
        </w:rPr>
        <w:t xml:space="preserve">vienojoties </w:t>
      </w:r>
      <w:r w:rsidR="00F4367A" w:rsidRPr="007F281E">
        <w:rPr>
          <w:rFonts w:ascii="Times New Roman" w:eastAsia="Times New Roman" w:hAnsi="Times New Roman" w:cs="Times New Roman"/>
        </w:rPr>
        <w:t>par atsavināšanas nosacījumiem līdztekus vienošanās par ielas pārbūves īstenošanas nosac</w:t>
      </w:r>
      <w:r w:rsidR="00567F89" w:rsidRPr="007F281E">
        <w:rPr>
          <w:rFonts w:ascii="Times New Roman" w:eastAsia="Times New Roman" w:hAnsi="Times New Roman" w:cs="Times New Roman"/>
        </w:rPr>
        <w:t>ījumiem.</w:t>
      </w:r>
    </w:p>
    <w:p w14:paraId="219F9908" w14:textId="4F621C2A" w:rsidR="005223F8" w:rsidRDefault="005223F8" w:rsidP="005223F8">
      <w:pPr>
        <w:pStyle w:val="ListParagraph"/>
        <w:numPr>
          <w:ilvl w:val="0"/>
          <w:numId w:val="5"/>
        </w:numPr>
        <w:shd w:val="clear" w:color="auto" w:fill="FFFFFF"/>
        <w:tabs>
          <w:tab w:val="left" w:pos="1440"/>
        </w:tabs>
        <w:spacing w:before="120"/>
        <w:jc w:val="both"/>
        <w:rPr>
          <w:rFonts w:ascii="Times New Roman" w:eastAsia="Times New Roman" w:hAnsi="Times New Roman" w:cs="Times New Roman"/>
        </w:rPr>
      </w:pPr>
      <w:r w:rsidRPr="007F281E">
        <w:rPr>
          <w:rFonts w:ascii="Times New Roman" w:eastAsia="Times New Roman" w:hAnsi="Times New Roman" w:cs="Times New Roman"/>
        </w:rPr>
        <w:t>Līdz ielu nodošanai pašvaldības īpašumā, jānodrošina detālplānojuma teritorijā esošo ielu, kas nodrošina piekļuvi citiem īpašumiem, koplietošanas funkcija</w:t>
      </w:r>
      <w:r w:rsidR="00F4367A" w:rsidRPr="007F281E">
        <w:rPr>
          <w:rFonts w:ascii="Times New Roman" w:eastAsia="Times New Roman" w:hAnsi="Times New Roman" w:cs="Times New Roman"/>
        </w:rPr>
        <w:t>.</w:t>
      </w:r>
    </w:p>
    <w:p w14:paraId="1B9FA538" w14:textId="7DC443ED" w:rsidR="005223F8" w:rsidRPr="00530944" w:rsidRDefault="00530944" w:rsidP="00530944">
      <w:pPr>
        <w:pStyle w:val="ListParagraph"/>
        <w:numPr>
          <w:ilvl w:val="0"/>
          <w:numId w:val="5"/>
        </w:numPr>
        <w:shd w:val="clear" w:color="auto" w:fill="FFFFFF"/>
        <w:tabs>
          <w:tab w:val="left" w:pos="1440"/>
        </w:tabs>
        <w:spacing w:before="120"/>
        <w:jc w:val="both"/>
        <w:rPr>
          <w:rFonts w:ascii="Times New Roman" w:eastAsia="Times New Roman" w:hAnsi="Times New Roman" w:cs="Times New Roman"/>
          <w:color w:val="4472C4" w:themeColor="accent5"/>
        </w:rPr>
      </w:pPr>
      <w:r w:rsidRPr="00530944">
        <w:rPr>
          <w:rFonts w:ascii="Times New Roman" w:eastAsia="Times New Roman" w:hAnsi="Times New Roman" w:cs="Times New Roman"/>
          <w:color w:val="4472C4" w:themeColor="accent5"/>
        </w:rPr>
        <w:t>Pirms būvprojekta minimālā sastāvā iesniegšanas domē, iepazīstināt Būvvaldi un Attīstības nodaļu ar objekta meta risinājumu.</w:t>
      </w:r>
    </w:p>
    <w:p w14:paraId="0356CD99" w14:textId="77777777" w:rsidR="0069249A" w:rsidRPr="007F281E" w:rsidRDefault="0069249A" w:rsidP="00A54158">
      <w:pPr>
        <w:pStyle w:val="ListParagraph"/>
        <w:shd w:val="clear" w:color="auto" w:fill="FFFFFF"/>
        <w:tabs>
          <w:tab w:val="left" w:pos="1440"/>
        </w:tabs>
        <w:spacing w:before="120"/>
        <w:ind w:left="432"/>
        <w:jc w:val="both"/>
        <w:rPr>
          <w:rFonts w:ascii="Times New Roman" w:eastAsia="Times New Roman" w:hAnsi="Times New Roman" w:cs="Times New Roman"/>
        </w:rPr>
      </w:pPr>
    </w:p>
    <w:p w14:paraId="341A175D" w14:textId="77777777" w:rsidR="000A7C3B" w:rsidRPr="007F281E" w:rsidRDefault="000A7C3B" w:rsidP="00417326">
      <w:pPr>
        <w:shd w:val="clear" w:color="auto" w:fill="FFFFFF"/>
        <w:tabs>
          <w:tab w:val="left" w:pos="1440"/>
        </w:tabs>
        <w:spacing w:before="120"/>
        <w:rPr>
          <w:rFonts w:eastAsia="Times New Roman"/>
          <w:sz w:val="22"/>
          <w:szCs w:val="22"/>
        </w:rPr>
      </w:pPr>
    </w:p>
    <w:sectPr w:rsidR="000A7C3B" w:rsidRPr="007F281E" w:rsidSect="00417326">
      <w:footerReference w:type="default" r:id="rId9"/>
      <w:pgSz w:w="11909" w:h="16834" w:code="9"/>
      <w:pgMar w:top="567" w:right="1418"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1DE2A" w14:textId="77777777" w:rsidR="00FB37B1" w:rsidRDefault="00FB37B1" w:rsidP="00B54B84">
      <w:r>
        <w:separator/>
      </w:r>
    </w:p>
  </w:endnote>
  <w:endnote w:type="continuationSeparator" w:id="0">
    <w:p w14:paraId="5F50DAC9" w14:textId="77777777" w:rsidR="00FB37B1" w:rsidRDefault="00FB37B1" w:rsidP="00B5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645715"/>
      <w:docPartObj>
        <w:docPartGallery w:val="Page Numbers (Bottom of Page)"/>
        <w:docPartUnique/>
      </w:docPartObj>
    </w:sdtPr>
    <w:sdtEndPr>
      <w:rPr>
        <w:noProof/>
      </w:rPr>
    </w:sdtEndPr>
    <w:sdtContent>
      <w:p w14:paraId="5AC56D2F" w14:textId="77777777" w:rsidR="00B263CE" w:rsidRDefault="00B263CE">
        <w:pPr>
          <w:pStyle w:val="Footer"/>
          <w:jc w:val="right"/>
        </w:pPr>
        <w:r>
          <w:fldChar w:fldCharType="begin"/>
        </w:r>
        <w:r>
          <w:instrText xml:space="preserve"> PAGE   \* MERGEFORMAT </w:instrText>
        </w:r>
        <w:r>
          <w:fldChar w:fldCharType="separate"/>
        </w:r>
        <w:r w:rsidR="002F05FB">
          <w:rPr>
            <w:noProof/>
          </w:rPr>
          <w:t>2</w:t>
        </w:r>
        <w:r>
          <w:rPr>
            <w:noProof/>
          </w:rPr>
          <w:fldChar w:fldCharType="end"/>
        </w:r>
      </w:p>
    </w:sdtContent>
  </w:sdt>
  <w:p w14:paraId="62FA8D1F" w14:textId="77777777" w:rsidR="00B263CE" w:rsidRDefault="00B2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C914C" w14:textId="77777777" w:rsidR="00FB37B1" w:rsidRDefault="00FB37B1" w:rsidP="00B54B84">
      <w:r>
        <w:separator/>
      </w:r>
    </w:p>
  </w:footnote>
  <w:footnote w:type="continuationSeparator" w:id="0">
    <w:p w14:paraId="07B45703" w14:textId="77777777" w:rsidR="00FB37B1" w:rsidRDefault="00FB37B1" w:rsidP="00B54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809E9"/>
    <w:multiLevelType w:val="multilevel"/>
    <w:tmpl w:val="25FED20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68201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554F81"/>
    <w:multiLevelType w:val="hybridMultilevel"/>
    <w:tmpl w:val="A574D6B2"/>
    <w:lvl w:ilvl="0" w:tplc="FDD690DA">
      <w:numFmt w:val="bullet"/>
      <w:lvlText w:val="-"/>
      <w:lvlJc w:val="left"/>
      <w:pPr>
        <w:ind w:left="1080" w:hanging="360"/>
      </w:pPr>
      <w:rPr>
        <w:rFonts w:ascii="Times New Roman" w:eastAsia="Times New Roman" w:hAnsi="Times New Roman" w:cs="Times New Roman" w:hint="default"/>
        <w:lang w:val="lv-LV"/>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E94BE7"/>
    <w:multiLevelType w:val="hybridMultilevel"/>
    <w:tmpl w:val="114E3364"/>
    <w:lvl w:ilvl="0" w:tplc="9BAEF0D0">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5B7B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17"/>
    <w:rsid w:val="00002E17"/>
    <w:rsid w:val="00025D94"/>
    <w:rsid w:val="000263CE"/>
    <w:rsid w:val="0003156A"/>
    <w:rsid w:val="00035B78"/>
    <w:rsid w:val="0004761C"/>
    <w:rsid w:val="000518A2"/>
    <w:rsid w:val="00053685"/>
    <w:rsid w:val="000553C2"/>
    <w:rsid w:val="000649F8"/>
    <w:rsid w:val="00070F7E"/>
    <w:rsid w:val="00087116"/>
    <w:rsid w:val="000A7C3B"/>
    <w:rsid w:val="000B0823"/>
    <w:rsid w:val="000C0358"/>
    <w:rsid w:val="000C0AD0"/>
    <w:rsid w:val="000C5CB3"/>
    <w:rsid w:val="000D0E5B"/>
    <w:rsid w:val="000D213B"/>
    <w:rsid w:val="000F0324"/>
    <w:rsid w:val="00101C2C"/>
    <w:rsid w:val="00107F89"/>
    <w:rsid w:val="001217E7"/>
    <w:rsid w:val="00123FF0"/>
    <w:rsid w:val="0015515E"/>
    <w:rsid w:val="00161023"/>
    <w:rsid w:val="00167125"/>
    <w:rsid w:val="0019575F"/>
    <w:rsid w:val="00196822"/>
    <w:rsid w:val="001B2FAE"/>
    <w:rsid w:val="001C521F"/>
    <w:rsid w:val="001E4651"/>
    <w:rsid w:val="00210185"/>
    <w:rsid w:val="002122BB"/>
    <w:rsid w:val="002152C0"/>
    <w:rsid w:val="0022394A"/>
    <w:rsid w:val="002737EF"/>
    <w:rsid w:val="00276B02"/>
    <w:rsid w:val="002821D9"/>
    <w:rsid w:val="00286E5F"/>
    <w:rsid w:val="002B0F0E"/>
    <w:rsid w:val="002C0285"/>
    <w:rsid w:val="002C2AE3"/>
    <w:rsid w:val="002C70A0"/>
    <w:rsid w:val="002C7333"/>
    <w:rsid w:val="002E25AE"/>
    <w:rsid w:val="002E6C3D"/>
    <w:rsid w:val="002F05FB"/>
    <w:rsid w:val="002F1486"/>
    <w:rsid w:val="00306E20"/>
    <w:rsid w:val="003118C4"/>
    <w:rsid w:val="00316DC1"/>
    <w:rsid w:val="003257E8"/>
    <w:rsid w:val="003346D3"/>
    <w:rsid w:val="00335B35"/>
    <w:rsid w:val="00335D20"/>
    <w:rsid w:val="00363E12"/>
    <w:rsid w:val="00377859"/>
    <w:rsid w:val="00382B55"/>
    <w:rsid w:val="00384F89"/>
    <w:rsid w:val="003A4CC1"/>
    <w:rsid w:val="003B3E0C"/>
    <w:rsid w:val="003B7281"/>
    <w:rsid w:val="003D20E7"/>
    <w:rsid w:val="003D211A"/>
    <w:rsid w:val="003D2B11"/>
    <w:rsid w:val="003E52ED"/>
    <w:rsid w:val="00413758"/>
    <w:rsid w:val="00417326"/>
    <w:rsid w:val="00431E31"/>
    <w:rsid w:val="00432ECF"/>
    <w:rsid w:val="00443A81"/>
    <w:rsid w:val="00444FCB"/>
    <w:rsid w:val="004464B6"/>
    <w:rsid w:val="00452F09"/>
    <w:rsid w:val="00463FDC"/>
    <w:rsid w:val="00476A61"/>
    <w:rsid w:val="00481B18"/>
    <w:rsid w:val="004904F0"/>
    <w:rsid w:val="004B34C3"/>
    <w:rsid w:val="004C55A7"/>
    <w:rsid w:val="004D2DD2"/>
    <w:rsid w:val="004D74DF"/>
    <w:rsid w:val="004E226C"/>
    <w:rsid w:val="004E22B9"/>
    <w:rsid w:val="004E3A0A"/>
    <w:rsid w:val="005223F8"/>
    <w:rsid w:val="0052397D"/>
    <w:rsid w:val="00527CBC"/>
    <w:rsid w:val="00530944"/>
    <w:rsid w:val="005402E8"/>
    <w:rsid w:val="005478C6"/>
    <w:rsid w:val="00552E52"/>
    <w:rsid w:val="00565CBD"/>
    <w:rsid w:val="00567F89"/>
    <w:rsid w:val="005A7C1A"/>
    <w:rsid w:val="005B03F4"/>
    <w:rsid w:val="005B4C95"/>
    <w:rsid w:val="005C386C"/>
    <w:rsid w:val="005C6B75"/>
    <w:rsid w:val="005D0588"/>
    <w:rsid w:val="00604121"/>
    <w:rsid w:val="00613402"/>
    <w:rsid w:val="0062108F"/>
    <w:rsid w:val="00631E7C"/>
    <w:rsid w:val="00635A8F"/>
    <w:rsid w:val="00641541"/>
    <w:rsid w:val="00674120"/>
    <w:rsid w:val="00681D4D"/>
    <w:rsid w:val="0069249A"/>
    <w:rsid w:val="00696BB7"/>
    <w:rsid w:val="006A6DD8"/>
    <w:rsid w:val="006A77FC"/>
    <w:rsid w:val="006C0D6D"/>
    <w:rsid w:val="006C33C1"/>
    <w:rsid w:val="006C360F"/>
    <w:rsid w:val="006E0AFE"/>
    <w:rsid w:val="006E460A"/>
    <w:rsid w:val="006F316E"/>
    <w:rsid w:val="00704680"/>
    <w:rsid w:val="007142ED"/>
    <w:rsid w:val="007174BC"/>
    <w:rsid w:val="00735767"/>
    <w:rsid w:val="0073580B"/>
    <w:rsid w:val="00753A88"/>
    <w:rsid w:val="00757B99"/>
    <w:rsid w:val="0076367E"/>
    <w:rsid w:val="00772BBD"/>
    <w:rsid w:val="00785AD1"/>
    <w:rsid w:val="00792CAC"/>
    <w:rsid w:val="007C3BD3"/>
    <w:rsid w:val="007C7D5A"/>
    <w:rsid w:val="007D065D"/>
    <w:rsid w:val="007E06BF"/>
    <w:rsid w:val="007F281E"/>
    <w:rsid w:val="008038B0"/>
    <w:rsid w:val="00823D35"/>
    <w:rsid w:val="00840561"/>
    <w:rsid w:val="00846DE4"/>
    <w:rsid w:val="00851CBE"/>
    <w:rsid w:val="00857221"/>
    <w:rsid w:val="00887BF7"/>
    <w:rsid w:val="008A2EC5"/>
    <w:rsid w:val="008B4476"/>
    <w:rsid w:val="008C0F32"/>
    <w:rsid w:val="008C663F"/>
    <w:rsid w:val="008E2E4D"/>
    <w:rsid w:val="008F78A6"/>
    <w:rsid w:val="00922138"/>
    <w:rsid w:val="00923DA8"/>
    <w:rsid w:val="00943189"/>
    <w:rsid w:val="0095562C"/>
    <w:rsid w:val="00966386"/>
    <w:rsid w:val="00975E4E"/>
    <w:rsid w:val="00984495"/>
    <w:rsid w:val="00984B82"/>
    <w:rsid w:val="009868BD"/>
    <w:rsid w:val="00990321"/>
    <w:rsid w:val="009C5178"/>
    <w:rsid w:val="009E03FB"/>
    <w:rsid w:val="009E6DB0"/>
    <w:rsid w:val="00A0006A"/>
    <w:rsid w:val="00A01DB1"/>
    <w:rsid w:val="00A16A80"/>
    <w:rsid w:val="00A16CF1"/>
    <w:rsid w:val="00A20647"/>
    <w:rsid w:val="00A24391"/>
    <w:rsid w:val="00A3452C"/>
    <w:rsid w:val="00A47A08"/>
    <w:rsid w:val="00A54158"/>
    <w:rsid w:val="00A556C9"/>
    <w:rsid w:val="00A67058"/>
    <w:rsid w:val="00A75D2F"/>
    <w:rsid w:val="00A87570"/>
    <w:rsid w:val="00A92F84"/>
    <w:rsid w:val="00AB28D6"/>
    <w:rsid w:val="00AE2992"/>
    <w:rsid w:val="00AE391D"/>
    <w:rsid w:val="00AE4E76"/>
    <w:rsid w:val="00B07F25"/>
    <w:rsid w:val="00B263CE"/>
    <w:rsid w:val="00B3752B"/>
    <w:rsid w:val="00B537FC"/>
    <w:rsid w:val="00B54B84"/>
    <w:rsid w:val="00B6022F"/>
    <w:rsid w:val="00B60DFD"/>
    <w:rsid w:val="00B61726"/>
    <w:rsid w:val="00B90FB3"/>
    <w:rsid w:val="00B918D7"/>
    <w:rsid w:val="00B91A9D"/>
    <w:rsid w:val="00BB4D5E"/>
    <w:rsid w:val="00BB66AA"/>
    <w:rsid w:val="00BE5CD5"/>
    <w:rsid w:val="00C31907"/>
    <w:rsid w:val="00C51A8D"/>
    <w:rsid w:val="00C55139"/>
    <w:rsid w:val="00C612BC"/>
    <w:rsid w:val="00C643D4"/>
    <w:rsid w:val="00C67BE9"/>
    <w:rsid w:val="00C71BDC"/>
    <w:rsid w:val="00CA33F2"/>
    <w:rsid w:val="00CB2884"/>
    <w:rsid w:val="00CB378A"/>
    <w:rsid w:val="00CC5CE9"/>
    <w:rsid w:val="00CD6F87"/>
    <w:rsid w:val="00CF0818"/>
    <w:rsid w:val="00CF0925"/>
    <w:rsid w:val="00CF2F2A"/>
    <w:rsid w:val="00D11159"/>
    <w:rsid w:val="00D42FF2"/>
    <w:rsid w:val="00D44033"/>
    <w:rsid w:val="00D50379"/>
    <w:rsid w:val="00D5133D"/>
    <w:rsid w:val="00D62484"/>
    <w:rsid w:val="00D66542"/>
    <w:rsid w:val="00D67230"/>
    <w:rsid w:val="00D80C95"/>
    <w:rsid w:val="00D82474"/>
    <w:rsid w:val="00D9464F"/>
    <w:rsid w:val="00D97AE1"/>
    <w:rsid w:val="00DA11AF"/>
    <w:rsid w:val="00DA478B"/>
    <w:rsid w:val="00DB37A2"/>
    <w:rsid w:val="00DB6C5D"/>
    <w:rsid w:val="00DC35EA"/>
    <w:rsid w:val="00DC36AE"/>
    <w:rsid w:val="00DD2570"/>
    <w:rsid w:val="00DE36D8"/>
    <w:rsid w:val="00DE4146"/>
    <w:rsid w:val="00DF31E4"/>
    <w:rsid w:val="00DF7C6F"/>
    <w:rsid w:val="00E5482A"/>
    <w:rsid w:val="00E571D7"/>
    <w:rsid w:val="00E57940"/>
    <w:rsid w:val="00E625E5"/>
    <w:rsid w:val="00E75A13"/>
    <w:rsid w:val="00E830D4"/>
    <w:rsid w:val="00E95D22"/>
    <w:rsid w:val="00EA16B2"/>
    <w:rsid w:val="00EA5326"/>
    <w:rsid w:val="00EC7BB5"/>
    <w:rsid w:val="00EE1F77"/>
    <w:rsid w:val="00EE47A3"/>
    <w:rsid w:val="00EE5DB7"/>
    <w:rsid w:val="00EF6BDA"/>
    <w:rsid w:val="00F2314B"/>
    <w:rsid w:val="00F30B11"/>
    <w:rsid w:val="00F36B98"/>
    <w:rsid w:val="00F4367A"/>
    <w:rsid w:val="00F51973"/>
    <w:rsid w:val="00F57F14"/>
    <w:rsid w:val="00F83628"/>
    <w:rsid w:val="00F85C18"/>
    <w:rsid w:val="00FB07EC"/>
    <w:rsid w:val="00FB37B1"/>
    <w:rsid w:val="00FC003E"/>
    <w:rsid w:val="00FF0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4C84"/>
  <w15:chartTrackingRefBased/>
  <w15:docId w15:val="{4ACAECB2-AF24-4D70-9FA6-830CC487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E17"/>
    <w:pPr>
      <w:widowControl w:val="0"/>
      <w:autoSpaceDE w:val="0"/>
      <w:autoSpaceDN w:val="0"/>
      <w:adjustRightInd w:val="0"/>
      <w:spacing w:after="0" w:line="240" w:lineRule="auto"/>
    </w:pPr>
    <w:rPr>
      <w:rFonts w:ascii="Times New Roman" w:eastAsiaTheme="minorEastAsia" w:hAnsi="Times New Roman" w:cs="Times New Roman"/>
      <w:sz w:val="20"/>
      <w:szCs w:val="20"/>
      <w:lang w:eastAsia="lv-LV"/>
    </w:rPr>
  </w:style>
  <w:style w:type="paragraph" w:styleId="Heading1">
    <w:name w:val="heading 1"/>
    <w:basedOn w:val="Normal"/>
    <w:next w:val="Normal"/>
    <w:link w:val="Heading1Char"/>
    <w:uiPriority w:val="9"/>
    <w:qFormat/>
    <w:rsid w:val="00D624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24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5CBD"/>
    <w:pPr>
      <w:widowControl/>
      <w:autoSpaceDE/>
      <w:autoSpaceDN/>
      <w:adjustRightInd/>
      <w:spacing w:after="200" w:line="252" w:lineRule="auto"/>
      <w:ind w:left="720"/>
      <w:contextualSpacing/>
    </w:pPr>
    <w:rPr>
      <w:rFonts w:asciiTheme="majorHAnsi" w:eastAsiaTheme="majorEastAsia" w:hAnsiTheme="majorHAnsi" w:cstheme="majorBidi"/>
      <w:sz w:val="22"/>
      <w:szCs w:val="22"/>
      <w:lang w:eastAsia="en-US"/>
    </w:rPr>
  </w:style>
  <w:style w:type="character" w:customStyle="1" w:styleId="ListParagraphChar">
    <w:name w:val="List Paragraph Char"/>
    <w:link w:val="ListParagraph"/>
    <w:uiPriority w:val="34"/>
    <w:locked/>
    <w:rsid w:val="00565CBD"/>
    <w:rPr>
      <w:rFonts w:asciiTheme="majorHAnsi" w:eastAsiaTheme="majorEastAsia" w:hAnsiTheme="majorHAnsi" w:cstheme="majorBidi"/>
    </w:rPr>
  </w:style>
  <w:style w:type="paragraph" w:styleId="Header">
    <w:name w:val="header"/>
    <w:basedOn w:val="Normal"/>
    <w:link w:val="HeaderChar"/>
    <w:uiPriority w:val="99"/>
    <w:unhideWhenUsed/>
    <w:rsid w:val="00B54B84"/>
    <w:pPr>
      <w:tabs>
        <w:tab w:val="center" w:pos="4153"/>
        <w:tab w:val="right" w:pos="8306"/>
      </w:tabs>
    </w:pPr>
  </w:style>
  <w:style w:type="character" w:customStyle="1" w:styleId="HeaderChar">
    <w:name w:val="Header Char"/>
    <w:basedOn w:val="DefaultParagraphFont"/>
    <w:link w:val="Header"/>
    <w:uiPriority w:val="99"/>
    <w:rsid w:val="00B54B84"/>
    <w:rPr>
      <w:rFonts w:ascii="Times New Roman" w:eastAsiaTheme="minorEastAsia" w:hAnsi="Times New Roman" w:cs="Times New Roman"/>
      <w:sz w:val="20"/>
      <w:szCs w:val="20"/>
      <w:lang w:eastAsia="lv-LV"/>
    </w:rPr>
  </w:style>
  <w:style w:type="paragraph" w:styleId="Footer">
    <w:name w:val="footer"/>
    <w:basedOn w:val="Normal"/>
    <w:link w:val="FooterChar"/>
    <w:uiPriority w:val="99"/>
    <w:unhideWhenUsed/>
    <w:rsid w:val="00B54B84"/>
    <w:pPr>
      <w:tabs>
        <w:tab w:val="center" w:pos="4153"/>
        <w:tab w:val="right" w:pos="8306"/>
      </w:tabs>
    </w:pPr>
  </w:style>
  <w:style w:type="character" w:customStyle="1" w:styleId="FooterChar">
    <w:name w:val="Footer Char"/>
    <w:basedOn w:val="DefaultParagraphFont"/>
    <w:link w:val="Footer"/>
    <w:uiPriority w:val="99"/>
    <w:rsid w:val="00B54B84"/>
    <w:rPr>
      <w:rFonts w:ascii="Times New Roman" w:eastAsiaTheme="minorEastAsia" w:hAnsi="Times New Roman" w:cs="Times New Roman"/>
      <w:sz w:val="20"/>
      <w:szCs w:val="20"/>
      <w:lang w:eastAsia="lv-LV"/>
    </w:rPr>
  </w:style>
  <w:style w:type="character" w:customStyle="1" w:styleId="Heading1Char">
    <w:name w:val="Heading 1 Char"/>
    <w:basedOn w:val="DefaultParagraphFont"/>
    <w:link w:val="Heading1"/>
    <w:uiPriority w:val="9"/>
    <w:rsid w:val="00D62484"/>
    <w:rPr>
      <w:rFonts w:asciiTheme="majorHAnsi" w:eastAsiaTheme="majorEastAsia" w:hAnsiTheme="majorHAnsi" w:cstheme="majorBidi"/>
      <w:color w:val="2E74B5" w:themeColor="accent1" w:themeShade="BF"/>
      <w:sz w:val="32"/>
      <w:szCs w:val="32"/>
      <w:lang w:eastAsia="lv-LV"/>
    </w:rPr>
  </w:style>
  <w:style w:type="character" w:customStyle="1" w:styleId="Heading2Char">
    <w:name w:val="Heading 2 Char"/>
    <w:basedOn w:val="DefaultParagraphFont"/>
    <w:link w:val="Heading2"/>
    <w:uiPriority w:val="9"/>
    <w:rsid w:val="00D62484"/>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15515E"/>
    <w:pPr>
      <w:widowControl w:val="0"/>
      <w:autoSpaceDE w:val="0"/>
      <w:autoSpaceDN w:val="0"/>
      <w:adjustRightInd w:val="0"/>
      <w:spacing w:after="0" w:line="240" w:lineRule="auto"/>
    </w:pPr>
    <w:rPr>
      <w:rFonts w:ascii="Times New Roman" w:eastAsiaTheme="minorEastAsia" w:hAnsi="Times New Roman" w:cs="Times New Roman"/>
      <w:sz w:val="20"/>
      <w:szCs w:val="20"/>
      <w:lang w:eastAsia="lv-LV"/>
    </w:rPr>
  </w:style>
  <w:style w:type="character" w:styleId="CommentReference">
    <w:name w:val="annotation reference"/>
    <w:basedOn w:val="DefaultParagraphFont"/>
    <w:uiPriority w:val="99"/>
    <w:semiHidden/>
    <w:unhideWhenUsed/>
    <w:rsid w:val="008A2EC5"/>
    <w:rPr>
      <w:sz w:val="16"/>
      <w:szCs w:val="16"/>
    </w:rPr>
  </w:style>
  <w:style w:type="paragraph" w:styleId="CommentText">
    <w:name w:val="annotation text"/>
    <w:basedOn w:val="Normal"/>
    <w:link w:val="CommentTextChar"/>
    <w:uiPriority w:val="99"/>
    <w:semiHidden/>
    <w:unhideWhenUsed/>
    <w:rsid w:val="008A2EC5"/>
  </w:style>
  <w:style w:type="character" w:customStyle="1" w:styleId="CommentTextChar">
    <w:name w:val="Comment Text Char"/>
    <w:basedOn w:val="DefaultParagraphFont"/>
    <w:link w:val="CommentText"/>
    <w:uiPriority w:val="99"/>
    <w:semiHidden/>
    <w:rsid w:val="008A2EC5"/>
    <w:rPr>
      <w:rFonts w:ascii="Times New Roman" w:eastAsiaTheme="minorEastAsia"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2EC5"/>
    <w:rPr>
      <w:b/>
      <w:bCs/>
    </w:rPr>
  </w:style>
  <w:style w:type="character" w:customStyle="1" w:styleId="CommentSubjectChar">
    <w:name w:val="Comment Subject Char"/>
    <w:basedOn w:val="CommentTextChar"/>
    <w:link w:val="CommentSubject"/>
    <w:uiPriority w:val="99"/>
    <w:semiHidden/>
    <w:rsid w:val="008A2EC5"/>
    <w:rPr>
      <w:rFonts w:ascii="Times New Roman" w:eastAsiaTheme="minorEastAsia" w:hAnsi="Times New Roman" w:cs="Times New Roman"/>
      <w:b/>
      <w:bCs/>
      <w:sz w:val="20"/>
      <w:szCs w:val="20"/>
      <w:lang w:eastAsia="lv-LV"/>
    </w:rPr>
  </w:style>
  <w:style w:type="paragraph" w:styleId="BalloonText">
    <w:name w:val="Balloon Text"/>
    <w:basedOn w:val="Normal"/>
    <w:link w:val="BalloonTextChar"/>
    <w:uiPriority w:val="99"/>
    <w:semiHidden/>
    <w:unhideWhenUsed/>
    <w:rsid w:val="008A2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C5"/>
    <w:rPr>
      <w:rFonts w:ascii="Segoe UI" w:eastAsiaTheme="minorEastAsia" w:hAnsi="Segoe UI" w:cs="Segoe UI"/>
      <w:sz w:val="18"/>
      <w:szCs w:val="18"/>
      <w:lang w:eastAsia="lv-LV"/>
    </w:rPr>
  </w:style>
  <w:style w:type="table" w:styleId="TableGrid">
    <w:name w:val="Table Grid"/>
    <w:basedOn w:val="TableNormal"/>
    <w:uiPriority w:val="39"/>
    <w:rsid w:val="0085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E4651"/>
    <w:pPr>
      <w:widowControl/>
      <w:autoSpaceDE/>
      <w:autoSpaceDN/>
      <w:adjustRightInd/>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E46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3712">
      <w:bodyDiv w:val="1"/>
      <w:marLeft w:val="0"/>
      <w:marRight w:val="0"/>
      <w:marTop w:val="0"/>
      <w:marBottom w:val="0"/>
      <w:divBdr>
        <w:top w:val="none" w:sz="0" w:space="0" w:color="auto"/>
        <w:left w:val="none" w:sz="0" w:space="0" w:color="auto"/>
        <w:bottom w:val="none" w:sz="0" w:space="0" w:color="auto"/>
        <w:right w:val="none" w:sz="0" w:space="0" w:color="auto"/>
      </w:divBdr>
    </w:div>
    <w:div w:id="1623342724">
      <w:bodyDiv w:val="1"/>
      <w:marLeft w:val="0"/>
      <w:marRight w:val="0"/>
      <w:marTop w:val="0"/>
      <w:marBottom w:val="0"/>
      <w:divBdr>
        <w:top w:val="none" w:sz="0" w:space="0" w:color="auto"/>
        <w:left w:val="none" w:sz="0" w:space="0" w:color="auto"/>
        <w:bottom w:val="none" w:sz="0" w:space="0" w:color="auto"/>
        <w:right w:val="none" w:sz="0" w:space="0" w:color="auto"/>
      </w:divBdr>
      <w:divsChild>
        <w:div w:id="209266375">
          <w:marLeft w:val="0"/>
          <w:marRight w:val="0"/>
          <w:marTop w:val="480"/>
          <w:marBottom w:val="240"/>
          <w:divBdr>
            <w:top w:val="none" w:sz="0" w:space="0" w:color="auto"/>
            <w:left w:val="none" w:sz="0" w:space="0" w:color="auto"/>
            <w:bottom w:val="none" w:sz="0" w:space="0" w:color="auto"/>
            <w:right w:val="none" w:sz="0" w:space="0" w:color="auto"/>
          </w:divBdr>
        </w:div>
        <w:div w:id="101622506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F306-4075-423C-B14D-CB35CA3E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20473</Words>
  <Characters>11671</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G93</dc:creator>
  <cp:keywords/>
  <dc:description/>
  <cp:lastModifiedBy>Sarmīte G93</cp:lastModifiedBy>
  <cp:revision>11</cp:revision>
  <cp:lastPrinted>2019-03-18T16:05:00Z</cp:lastPrinted>
  <dcterms:created xsi:type="dcterms:W3CDTF">2019-04-09T05:48:00Z</dcterms:created>
  <dcterms:modified xsi:type="dcterms:W3CDTF">2019-06-14T08:45:00Z</dcterms:modified>
</cp:coreProperties>
</file>