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7E99" w14:textId="77777777" w:rsidR="00B41DB5" w:rsidRPr="00B41DB5" w:rsidRDefault="00B41DB5" w:rsidP="00B41DB5">
      <w:pPr>
        <w:tabs>
          <w:tab w:val="left" w:pos="2880"/>
          <w:tab w:val="right" w:pos="8832"/>
        </w:tabs>
        <w:ind w:left="720"/>
        <w:contextualSpacing/>
        <w:jc w:val="right"/>
        <w:rPr>
          <w:bCs/>
          <w:i/>
          <w:color w:val="auto"/>
          <w:sz w:val="22"/>
          <w:szCs w:val="22"/>
        </w:rPr>
      </w:pPr>
      <w:r w:rsidRPr="00B41DB5">
        <w:rPr>
          <w:bCs/>
          <w:i/>
          <w:color w:val="auto"/>
          <w:sz w:val="22"/>
          <w:szCs w:val="22"/>
        </w:rPr>
        <w:t xml:space="preserve">Saskaņā ar </w:t>
      </w:r>
    </w:p>
    <w:p w14:paraId="4A0D846E" w14:textId="77777777" w:rsidR="00B41DB5" w:rsidRPr="00B41DB5" w:rsidRDefault="00B41DB5" w:rsidP="00B41DB5">
      <w:pPr>
        <w:jc w:val="right"/>
        <w:rPr>
          <w:i/>
          <w:sz w:val="22"/>
          <w:szCs w:val="22"/>
        </w:rPr>
      </w:pPr>
      <w:r w:rsidRPr="00B41DB5">
        <w:rPr>
          <w:bCs/>
          <w:i/>
          <w:sz w:val="22"/>
          <w:szCs w:val="22"/>
        </w:rPr>
        <w:tab/>
        <w:t>M</w:t>
      </w:r>
      <w:r w:rsidRPr="00B41DB5">
        <w:rPr>
          <w:i/>
          <w:sz w:val="22"/>
          <w:szCs w:val="22"/>
        </w:rPr>
        <w:t xml:space="preserve">ārupes novada pašvaldības domes </w:t>
      </w:r>
    </w:p>
    <w:p w14:paraId="039E496E" w14:textId="77777777" w:rsidR="00B41DB5" w:rsidRPr="00B41DB5" w:rsidRDefault="00B41DB5" w:rsidP="00B41DB5">
      <w:pPr>
        <w:jc w:val="right"/>
        <w:rPr>
          <w:i/>
          <w:sz w:val="22"/>
          <w:szCs w:val="22"/>
        </w:rPr>
      </w:pPr>
      <w:r w:rsidRPr="00B41DB5">
        <w:rPr>
          <w:i/>
          <w:sz w:val="22"/>
          <w:szCs w:val="22"/>
        </w:rPr>
        <w:t xml:space="preserve">2025.gada 26.novembra lēmumu Nr.53 </w:t>
      </w:r>
    </w:p>
    <w:p w14:paraId="6A73AFCA" w14:textId="77777777" w:rsidR="00B41DB5" w:rsidRPr="00B41DB5" w:rsidRDefault="00B41DB5" w:rsidP="00B41DB5">
      <w:pPr>
        <w:jc w:val="right"/>
        <w:rPr>
          <w:i/>
          <w:sz w:val="22"/>
          <w:szCs w:val="22"/>
        </w:rPr>
      </w:pPr>
      <w:r w:rsidRPr="00B41DB5">
        <w:rPr>
          <w:i/>
          <w:sz w:val="22"/>
          <w:szCs w:val="22"/>
        </w:rPr>
        <w:t>(sēdes protokols Nr.12)</w:t>
      </w:r>
    </w:p>
    <w:p w14:paraId="732BC660" w14:textId="77777777" w:rsidR="00B41DB5" w:rsidRPr="00B41DB5" w:rsidRDefault="00B41DB5" w:rsidP="00B41DB5">
      <w:pPr>
        <w:tabs>
          <w:tab w:val="left" w:pos="2880"/>
          <w:tab w:val="right" w:pos="8832"/>
        </w:tabs>
        <w:ind w:left="720"/>
        <w:contextualSpacing/>
        <w:jc w:val="right"/>
        <w:rPr>
          <w:bCs/>
          <w:i/>
          <w:color w:val="auto"/>
          <w:szCs w:val="24"/>
        </w:rPr>
      </w:pPr>
    </w:p>
    <w:p w14:paraId="71664396" w14:textId="77777777" w:rsidR="00B41DB5" w:rsidRPr="00B41DB5" w:rsidRDefault="00B41DB5" w:rsidP="00B41DB5">
      <w:pPr>
        <w:jc w:val="right"/>
        <w:rPr>
          <w:rFonts w:eastAsia="Calibri"/>
          <w:b/>
          <w:bCs/>
          <w:iCs/>
          <w:color w:val="auto"/>
          <w:kern w:val="0"/>
          <w:szCs w:val="24"/>
          <w:lang w:eastAsia="ar-SA"/>
        </w:rPr>
      </w:pPr>
    </w:p>
    <w:p w14:paraId="7B3BD54A" w14:textId="77777777" w:rsidR="00B41DB5" w:rsidRPr="00B41DB5" w:rsidRDefault="00B41DB5" w:rsidP="00B41DB5">
      <w:pPr>
        <w:jc w:val="center"/>
        <w:rPr>
          <w:b/>
          <w:bCs/>
          <w:szCs w:val="24"/>
        </w:rPr>
      </w:pPr>
      <w:r w:rsidRPr="00B41DB5">
        <w:rPr>
          <w:b/>
          <w:bCs/>
          <w:szCs w:val="24"/>
        </w:rPr>
        <w:t xml:space="preserve">ADMINISTRATĪVAIS LĪGUMS Nr. </w:t>
      </w:r>
    </w:p>
    <w:p w14:paraId="41726534" w14:textId="77777777" w:rsidR="00B41DB5" w:rsidRPr="00B41DB5" w:rsidRDefault="00B41DB5" w:rsidP="00B41DB5">
      <w:pPr>
        <w:jc w:val="center"/>
        <w:rPr>
          <w:b/>
          <w:bCs/>
          <w:iCs/>
          <w:szCs w:val="24"/>
        </w:rPr>
      </w:pPr>
      <w:r w:rsidRPr="00B41DB5">
        <w:rPr>
          <w:b/>
          <w:bCs/>
          <w:iCs/>
          <w:szCs w:val="24"/>
        </w:rPr>
        <w:t>par nekustamo īpašumu “Viesturi - 1” kadastra Nr.8076 009 0001, “</w:t>
      </w:r>
      <w:proofErr w:type="spellStart"/>
      <w:r w:rsidRPr="00B41DB5">
        <w:rPr>
          <w:b/>
          <w:bCs/>
          <w:iCs/>
          <w:szCs w:val="24"/>
        </w:rPr>
        <w:t>Upmaļi</w:t>
      </w:r>
      <w:proofErr w:type="spellEnd"/>
      <w:r w:rsidRPr="00B41DB5">
        <w:rPr>
          <w:b/>
          <w:bCs/>
          <w:iCs/>
          <w:szCs w:val="24"/>
        </w:rPr>
        <w:t xml:space="preserve"> – 1”, kadastra Nr. 8076 009 0021, “</w:t>
      </w:r>
      <w:proofErr w:type="spellStart"/>
      <w:r w:rsidRPr="00B41DB5">
        <w:rPr>
          <w:b/>
          <w:bCs/>
          <w:iCs/>
          <w:szCs w:val="24"/>
        </w:rPr>
        <w:t>Upmaļi</w:t>
      </w:r>
      <w:proofErr w:type="spellEnd"/>
      <w:r w:rsidRPr="00B41DB5">
        <w:rPr>
          <w:b/>
          <w:bCs/>
          <w:iCs/>
          <w:szCs w:val="24"/>
        </w:rPr>
        <w:t xml:space="preserve"> – 3”, kadastra Nr. 8076 009 0023, “</w:t>
      </w:r>
      <w:proofErr w:type="spellStart"/>
      <w:r w:rsidRPr="00B41DB5">
        <w:rPr>
          <w:b/>
          <w:bCs/>
          <w:iCs/>
          <w:szCs w:val="24"/>
        </w:rPr>
        <w:t>Upmaļgolferi</w:t>
      </w:r>
      <w:proofErr w:type="spellEnd"/>
      <w:r w:rsidRPr="00B41DB5">
        <w:rPr>
          <w:b/>
          <w:bCs/>
          <w:iCs/>
          <w:szCs w:val="24"/>
        </w:rPr>
        <w:t>”, kadastra Nr. 8076 009 0039 un “</w:t>
      </w:r>
      <w:proofErr w:type="spellStart"/>
      <w:r w:rsidRPr="00B41DB5">
        <w:rPr>
          <w:b/>
          <w:bCs/>
          <w:iCs/>
          <w:szCs w:val="24"/>
        </w:rPr>
        <w:t>Mazjāņi</w:t>
      </w:r>
      <w:proofErr w:type="spellEnd"/>
      <w:r w:rsidRPr="00B41DB5">
        <w:rPr>
          <w:b/>
          <w:bCs/>
          <w:iCs/>
          <w:szCs w:val="24"/>
        </w:rPr>
        <w:t>”, kadastra Nr. 8076 009 0076, Mārupes pagastā, Mārupes novadā, detālplānojuma īstenošanas kārtību</w:t>
      </w:r>
    </w:p>
    <w:p w14:paraId="5CA15654" w14:textId="77777777" w:rsidR="00B41DB5" w:rsidRPr="00B41DB5" w:rsidRDefault="00B41DB5" w:rsidP="00B41DB5">
      <w:pPr>
        <w:jc w:val="both"/>
        <w:rPr>
          <w:b/>
          <w:bCs/>
          <w:iCs/>
          <w:szCs w:val="24"/>
        </w:rPr>
      </w:pPr>
    </w:p>
    <w:p w14:paraId="3479B792" w14:textId="77777777" w:rsidR="00B41DB5" w:rsidRPr="00B41DB5" w:rsidRDefault="00B41DB5" w:rsidP="00B41DB5">
      <w:pPr>
        <w:jc w:val="center"/>
        <w:rPr>
          <w:szCs w:val="24"/>
        </w:rPr>
      </w:pPr>
      <w:r w:rsidRPr="00B41DB5">
        <w:rPr>
          <w:szCs w:val="24"/>
        </w:rPr>
        <w:t>Mārupē,</w:t>
      </w:r>
    </w:p>
    <w:p w14:paraId="3C843AD3" w14:textId="77777777" w:rsidR="00B41DB5" w:rsidRPr="00B41DB5" w:rsidRDefault="00B41DB5" w:rsidP="00B41DB5">
      <w:pPr>
        <w:jc w:val="right"/>
        <w:rPr>
          <w:b/>
          <w:sz w:val="22"/>
          <w:szCs w:val="22"/>
        </w:rPr>
      </w:pPr>
      <w:r w:rsidRPr="00B41DB5">
        <w:rPr>
          <w:i/>
          <w:sz w:val="22"/>
          <w:szCs w:val="22"/>
        </w:rPr>
        <w:t>Līguma parakstīšanas datums ir pēdējā</w:t>
      </w:r>
    </w:p>
    <w:p w14:paraId="37D181E0" w14:textId="77777777" w:rsidR="00B41DB5" w:rsidRPr="00B41DB5" w:rsidRDefault="00B41DB5" w:rsidP="00B41DB5">
      <w:pPr>
        <w:jc w:val="right"/>
        <w:rPr>
          <w:i/>
          <w:sz w:val="22"/>
          <w:szCs w:val="22"/>
        </w:rPr>
      </w:pPr>
      <w:r w:rsidRPr="00B41DB5">
        <w:rPr>
          <w:i/>
          <w:sz w:val="22"/>
          <w:szCs w:val="22"/>
        </w:rPr>
        <w:t xml:space="preserve"> pievienotā droša elektroniskā paraksta un</w:t>
      </w:r>
    </w:p>
    <w:p w14:paraId="7B704450" w14:textId="77777777" w:rsidR="00B41DB5" w:rsidRPr="00B41DB5" w:rsidRDefault="00B41DB5" w:rsidP="00B41DB5">
      <w:pPr>
        <w:tabs>
          <w:tab w:val="left" w:pos="6540"/>
        </w:tabs>
        <w:jc w:val="right"/>
        <w:rPr>
          <w:i/>
          <w:szCs w:val="24"/>
        </w:rPr>
      </w:pPr>
      <w:r w:rsidRPr="00B41DB5">
        <w:rPr>
          <w:i/>
          <w:sz w:val="22"/>
          <w:szCs w:val="22"/>
        </w:rPr>
        <w:t>tā laika zīmoga pievienošanas datums</w:t>
      </w:r>
    </w:p>
    <w:p w14:paraId="1CF9BE61" w14:textId="77777777" w:rsidR="00B41DB5" w:rsidRPr="00B41DB5" w:rsidRDefault="00B41DB5" w:rsidP="00B41DB5">
      <w:pPr>
        <w:tabs>
          <w:tab w:val="left" w:pos="6540"/>
        </w:tabs>
        <w:jc w:val="both"/>
        <w:rPr>
          <w:b/>
          <w:bCs/>
          <w:color w:val="ED7D31"/>
          <w:szCs w:val="24"/>
        </w:rPr>
      </w:pPr>
    </w:p>
    <w:p w14:paraId="340958E5" w14:textId="77777777" w:rsidR="00B41DB5" w:rsidRPr="00B41DB5" w:rsidRDefault="00B41DB5" w:rsidP="00B41DB5">
      <w:pPr>
        <w:ind w:firstLine="567"/>
        <w:jc w:val="both"/>
        <w:rPr>
          <w:szCs w:val="24"/>
        </w:rPr>
      </w:pPr>
      <w:r w:rsidRPr="00B41DB5">
        <w:rPr>
          <w:b/>
          <w:bCs/>
          <w:szCs w:val="24"/>
        </w:rPr>
        <w:t>Mārupes novada pašvaldība</w:t>
      </w:r>
      <w:r w:rsidRPr="00B41DB5">
        <w:rPr>
          <w:szCs w:val="24"/>
        </w:rPr>
        <w:t xml:space="preserve">, reģistrācijas Nr. 90000012827, juridiskā adrese: Daugavas iela 29, Mārupe, Mārupes novads, LV-2167 (turpmāk – </w:t>
      </w:r>
      <w:r w:rsidRPr="00B41DB5">
        <w:rPr>
          <w:b/>
          <w:szCs w:val="24"/>
        </w:rPr>
        <w:t>Pašvaldība),</w:t>
      </w:r>
      <w:r w:rsidRPr="00B41DB5">
        <w:rPr>
          <w:szCs w:val="24"/>
        </w:rPr>
        <w:t xml:space="preserve"> kuru saskaņā ar Mārupes novada pašvaldības nolikumu pārstāv tās izpilddirektora vietniece attīstības un vides jautājumos </w:t>
      </w:r>
      <w:r w:rsidRPr="00B41DB5">
        <w:rPr>
          <w:b/>
          <w:bCs/>
          <w:szCs w:val="24"/>
        </w:rPr>
        <w:t>Ilze Krēmere</w:t>
      </w:r>
      <w:r w:rsidRPr="00B41DB5">
        <w:rPr>
          <w:szCs w:val="24"/>
        </w:rPr>
        <w:t>, no vienas puses, un</w:t>
      </w:r>
    </w:p>
    <w:p w14:paraId="65A411DF" w14:textId="5C191092" w:rsidR="00B41DB5" w:rsidRPr="00B41DB5" w:rsidRDefault="00B41DB5" w:rsidP="00B41DB5">
      <w:pPr>
        <w:ind w:firstLine="567"/>
        <w:jc w:val="both"/>
        <w:rPr>
          <w:szCs w:val="24"/>
        </w:rPr>
      </w:pPr>
      <w:bookmarkStart w:id="0" w:name="_Hlk213406703"/>
      <w:bookmarkStart w:id="1" w:name="_Hlk172820402"/>
      <w:r w:rsidRPr="00B41DB5">
        <w:rPr>
          <w:szCs w:val="24"/>
        </w:rPr>
        <w:t>nekustamo īpašumu: “Viesturi - 1” (kadastra Nr.8076 009 0001), zemes vienības ar kadastra apzīmējumu 8076 009 0001, “</w:t>
      </w:r>
      <w:proofErr w:type="spellStart"/>
      <w:r w:rsidRPr="00B41DB5">
        <w:rPr>
          <w:szCs w:val="24"/>
        </w:rPr>
        <w:t>Upmaļgolferi</w:t>
      </w:r>
      <w:proofErr w:type="spellEnd"/>
      <w:r w:rsidRPr="00B41DB5">
        <w:rPr>
          <w:szCs w:val="24"/>
        </w:rPr>
        <w:t>” (kadastra Nr. 8076 009 0039), zemes vienības ar kadastra apzīmējumu 8076 009 0039, “</w:t>
      </w:r>
      <w:proofErr w:type="spellStart"/>
      <w:r w:rsidRPr="00B41DB5">
        <w:rPr>
          <w:szCs w:val="24"/>
        </w:rPr>
        <w:t>Mazjāņi</w:t>
      </w:r>
      <w:proofErr w:type="spellEnd"/>
      <w:r w:rsidRPr="00B41DB5">
        <w:rPr>
          <w:szCs w:val="24"/>
        </w:rPr>
        <w:t xml:space="preserve">” (kadastra Nr. 8076 009 0076), zemes vienības ar kadastra apzīmējumu 8076 009 0076, Mārupes pagasts, Mārupes novads, īpašnieks </w:t>
      </w:r>
      <w:r w:rsidRPr="00B41DB5">
        <w:rPr>
          <w:b/>
          <w:bCs/>
          <w:szCs w:val="24"/>
        </w:rPr>
        <w:t>SIA GOLFA SKOLA VIESTURI</w:t>
      </w:r>
      <w:r w:rsidRPr="00B41DB5">
        <w:rPr>
          <w:szCs w:val="24"/>
        </w:rPr>
        <w:t xml:space="preserve">, reģistrācijas Nr. 40103535147, </w:t>
      </w:r>
      <w:bookmarkStart w:id="2" w:name="_Hlk213405605"/>
      <w:r w:rsidRPr="00B41DB5">
        <w:rPr>
          <w:szCs w:val="24"/>
        </w:rPr>
        <w:t xml:space="preserve">kuras vārdā saskaņā ar statūtiem rīkojas valdes loceklis </w:t>
      </w:r>
      <w:r w:rsidR="00542065">
        <w:rPr>
          <w:szCs w:val="24"/>
        </w:rPr>
        <w:t>[…]</w:t>
      </w:r>
      <w:bookmarkEnd w:id="2"/>
      <w:r w:rsidRPr="00B41DB5">
        <w:rPr>
          <w:szCs w:val="24"/>
        </w:rPr>
        <w:t xml:space="preserve">, personas kods </w:t>
      </w:r>
      <w:r w:rsidR="00542065">
        <w:rPr>
          <w:szCs w:val="24"/>
        </w:rPr>
        <w:t>[…]</w:t>
      </w:r>
      <w:r w:rsidRPr="00B41DB5">
        <w:rPr>
          <w:szCs w:val="24"/>
        </w:rPr>
        <w:t xml:space="preserve"> un “</w:t>
      </w:r>
      <w:proofErr w:type="spellStart"/>
      <w:r w:rsidRPr="00B41DB5">
        <w:rPr>
          <w:szCs w:val="24"/>
        </w:rPr>
        <w:t>Upmaļi</w:t>
      </w:r>
      <w:proofErr w:type="spellEnd"/>
      <w:r w:rsidRPr="00B41DB5">
        <w:rPr>
          <w:szCs w:val="24"/>
        </w:rPr>
        <w:t xml:space="preserve"> - 1” (kadastra Nr. 8076 009 0021), zemes vienību ar kadastra apzīmējumiem 8076 009 0021 un 8076 009 0038, “</w:t>
      </w:r>
      <w:proofErr w:type="spellStart"/>
      <w:r w:rsidRPr="00B41DB5">
        <w:rPr>
          <w:szCs w:val="24"/>
        </w:rPr>
        <w:t>Upmaļi</w:t>
      </w:r>
      <w:proofErr w:type="spellEnd"/>
      <w:r w:rsidRPr="00B41DB5">
        <w:rPr>
          <w:szCs w:val="24"/>
        </w:rPr>
        <w:t xml:space="preserve"> - 3” (kadastra Nr. 8076 009 0023), zemes vienību ar kadastra apzīmējumiem 8076 009 0023 un 8076 009 0041, Mārupes pagasts, Mārupes novads, īpašnieks </w:t>
      </w:r>
      <w:r w:rsidRPr="00B41DB5">
        <w:rPr>
          <w:b/>
          <w:bCs/>
          <w:szCs w:val="24"/>
        </w:rPr>
        <w:t>Sabiedrība ar ierobežotu atbildību "GOLF ESTATE INTERNATIONAL"</w:t>
      </w:r>
      <w:r w:rsidRPr="00B41DB5">
        <w:rPr>
          <w:szCs w:val="24"/>
        </w:rPr>
        <w:t xml:space="preserve">, reģistrācijas Nr. 40003835868, kuras vārdā saskaņā ar statūtiem rīkojas valdes loceklis </w:t>
      </w:r>
      <w:proofErr w:type="spellStart"/>
      <w:r w:rsidRPr="00B41DB5">
        <w:rPr>
          <w:b/>
          <w:bCs/>
          <w:szCs w:val="24"/>
        </w:rPr>
        <w:t>Artemijs</w:t>
      </w:r>
      <w:proofErr w:type="spellEnd"/>
      <w:r w:rsidRPr="00B41DB5">
        <w:rPr>
          <w:b/>
          <w:bCs/>
          <w:szCs w:val="24"/>
        </w:rPr>
        <w:t xml:space="preserve"> </w:t>
      </w:r>
      <w:proofErr w:type="spellStart"/>
      <w:r w:rsidRPr="00B41DB5">
        <w:rPr>
          <w:b/>
          <w:bCs/>
          <w:szCs w:val="24"/>
        </w:rPr>
        <w:t>Mališkovs</w:t>
      </w:r>
      <w:bookmarkEnd w:id="0"/>
      <w:proofErr w:type="spellEnd"/>
      <w:r w:rsidRPr="00B41DB5">
        <w:rPr>
          <w:szCs w:val="24"/>
        </w:rPr>
        <w:t xml:space="preserve">, personas kods 120694-14657, </w:t>
      </w:r>
      <w:bookmarkEnd w:id="1"/>
      <w:r w:rsidRPr="00B41DB5">
        <w:rPr>
          <w:szCs w:val="24"/>
        </w:rPr>
        <w:t xml:space="preserve">(turpmāk – </w:t>
      </w:r>
      <w:r w:rsidRPr="00B41DB5">
        <w:rPr>
          <w:b/>
          <w:szCs w:val="24"/>
        </w:rPr>
        <w:t>Detālplānojuma īstenotājs)</w:t>
      </w:r>
      <w:r w:rsidRPr="00B41DB5">
        <w:rPr>
          <w:szCs w:val="24"/>
        </w:rPr>
        <w:t>,  no otras puses, turpmāk visi kopā saukti - Līdzēji,</w:t>
      </w:r>
    </w:p>
    <w:p w14:paraId="624E7931" w14:textId="77F65426" w:rsidR="00B41DB5" w:rsidRPr="00B41DB5" w:rsidRDefault="00B41DB5" w:rsidP="00B41DB5">
      <w:pPr>
        <w:tabs>
          <w:tab w:val="left" w:pos="709"/>
        </w:tabs>
        <w:jc w:val="both"/>
        <w:rPr>
          <w:szCs w:val="24"/>
        </w:rPr>
      </w:pPr>
      <w:r w:rsidRPr="00B41DB5">
        <w:rPr>
          <w:color w:val="ED7D31"/>
          <w:szCs w:val="24"/>
        </w:rPr>
        <w:tab/>
      </w:r>
      <w:r w:rsidRPr="00B41DB5">
        <w:rPr>
          <w:szCs w:val="24"/>
        </w:rPr>
        <w:t xml:space="preserve">pamatojoties uz Valsts pārvaldes iekārtas likuma 80.panta pirmās daļas 2.punktu, Teritorijas attīstības plānošanas likuma 31. panta pirmo un otro daļu, ņemot vērā Mārupes novada pašvaldības domes 2025.gada </w:t>
      </w:r>
      <w:r w:rsidR="003647A8">
        <w:rPr>
          <w:szCs w:val="24"/>
        </w:rPr>
        <w:t>26</w:t>
      </w:r>
      <w:r w:rsidRPr="00B41DB5">
        <w:rPr>
          <w:szCs w:val="24"/>
        </w:rPr>
        <w:t>.</w:t>
      </w:r>
      <w:r w:rsidR="003647A8">
        <w:rPr>
          <w:szCs w:val="24"/>
        </w:rPr>
        <w:t>novembra</w:t>
      </w:r>
      <w:r w:rsidRPr="00B41DB5">
        <w:rPr>
          <w:szCs w:val="24"/>
        </w:rPr>
        <w:t xml:space="preserve"> lēmumu Nr.</w:t>
      </w:r>
      <w:r w:rsidR="003647A8">
        <w:rPr>
          <w:szCs w:val="24"/>
        </w:rPr>
        <w:t>53</w:t>
      </w:r>
      <w:r w:rsidRPr="00B41DB5">
        <w:rPr>
          <w:szCs w:val="24"/>
        </w:rPr>
        <w:t xml:space="preserve"> (prot. Nr.</w:t>
      </w:r>
      <w:r w:rsidR="003647A8">
        <w:rPr>
          <w:szCs w:val="24"/>
        </w:rPr>
        <w:t>12</w:t>
      </w:r>
      <w:r w:rsidRPr="00B41DB5">
        <w:rPr>
          <w:szCs w:val="24"/>
        </w:rPr>
        <w:t>) “</w:t>
      </w:r>
      <w:r w:rsidR="003647A8" w:rsidRPr="003647A8">
        <w:rPr>
          <w:szCs w:val="24"/>
        </w:rPr>
        <w:t>Par nekustamo īpašumu “Viesturi - 1” (kadastra Nr.8076 009 0001), “</w:t>
      </w:r>
      <w:proofErr w:type="spellStart"/>
      <w:r w:rsidR="003647A8" w:rsidRPr="003647A8">
        <w:rPr>
          <w:szCs w:val="24"/>
        </w:rPr>
        <w:t>Upmaļi</w:t>
      </w:r>
      <w:proofErr w:type="spellEnd"/>
      <w:r w:rsidR="003647A8" w:rsidRPr="003647A8">
        <w:rPr>
          <w:szCs w:val="24"/>
        </w:rPr>
        <w:t xml:space="preserve"> – 1”, (kadastra Nr. 8076 009 0021), “</w:t>
      </w:r>
      <w:proofErr w:type="spellStart"/>
      <w:r w:rsidR="003647A8" w:rsidRPr="003647A8">
        <w:rPr>
          <w:szCs w:val="24"/>
        </w:rPr>
        <w:t>Upmaļi</w:t>
      </w:r>
      <w:proofErr w:type="spellEnd"/>
      <w:r w:rsidR="003647A8" w:rsidRPr="003647A8">
        <w:rPr>
          <w:szCs w:val="24"/>
        </w:rPr>
        <w:t xml:space="preserve"> – 3”, (kadastra Nr. 8076 009 0023), “</w:t>
      </w:r>
      <w:proofErr w:type="spellStart"/>
      <w:r w:rsidR="003647A8" w:rsidRPr="003647A8">
        <w:rPr>
          <w:szCs w:val="24"/>
        </w:rPr>
        <w:t>Upmaļgolferi</w:t>
      </w:r>
      <w:proofErr w:type="spellEnd"/>
      <w:r w:rsidR="003647A8" w:rsidRPr="003647A8">
        <w:rPr>
          <w:szCs w:val="24"/>
        </w:rPr>
        <w:t>”, (kadastra Nr. 8076 009 0039) un “</w:t>
      </w:r>
      <w:proofErr w:type="spellStart"/>
      <w:r w:rsidR="003647A8" w:rsidRPr="003647A8">
        <w:rPr>
          <w:szCs w:val="24"/>
        </w:rPr>
        <w:t>Mazjāņi</w:t>
      </w:r>
      <w:proofErr w:type="spellEnd"/>
      <w:r w:rsidR="003647A8" w:rsidRPr="003647A8">
        <w:rPr>
          <w:szCs w:val="24"/>
        </w:rPr>
        <w:t>”, (kadastra Nr. 8076 009 0076), Mārupes pagastā, Mārupes novadā, detālplānojuma apstiprināšanu</w:t>
      </w:r>
      <w:r w:rsidRPr="00B41DB5">
        <w:rPr>
          <w:szCs w:val="24"/>
        </w:rPr>
        <w:t>”,</w:t>
      </w:r>
    </w:p>
    <w:p w14:paraId="778C3D31" w14:textId="77777777" w:rsidR="00B41DB5" w:rsidRPr="00B41DB5" w:rsidRDefault="00B41DB5" w:rsidP="00B41DB5">
      <w:pPr>
        <w:tabs>
          <w:tab w:val="left" w:pos="709"/>
        </w:tabs>
        <w:jc w:val="both"/>
        <w:rPr>
          <w:szCs w:val="24"/>
        </w:rPr>
      </w:pPr>
      <w:r w:rsidRPr="00B41DB5">
        <w:rPr>
          <w:szCs w:val="24"/>
        </w:rPr>
        <w:tab/>
        <w:t>noslēdz šādu administratīvo līgumu (turpmāk- Līgums) par Detālplānojuma īstenošanas kārtību:</w:t>
      </w:r>
    </w:p>
    <w:p w14:paraId="5A146C52" w14:textId="77777777" w:rsidR="00B41DB5" w:rsidRPr="00B41DB5" w:rsidRDefault="00B41DB5" w:rsidP="00B41DB5">
      <w:pPr>
        <w:numPr>
          <w:ilvl w:val="0"/>
          <w:numId w:val="5"/>
        </w:numPr>
        <w:tabs>
          <w:tab w:val="left" w:pos="6540"/>
        </w:tabs>
        <w:suppressAutoHyphens/>
        <w:contextualSpacing/>
        <w:jc w:val="center"/>
        <w:rPr>
          <w:b/>
          <w:bCs/>
          <w:szCs w:val="24"/>
        </w:rPr>
      </w:pPr>
      <w:r w:rsidRPr="00B41DB5">
        <w:rPr>
          <w:b/>
          <w:bCs/>
          <w:szCs w:val="24"/>
        </w:rPr>
        <w:t>LĪGUMĀ LIETOTIE TERMIŅI:</w:t>
      </w:r>
    </w:p>
    <w:p w14:paraId="5C8C78CD" w14:textId="786FE0BF" w:rsidR="00B41DB5" w:rsidRPr="00B41DB5" w:rsidRDefault="00B41DB5" w:rsidP="003647A8">
      <w:pPr>
        <w:numPr>
          <w:ilvl w:val="1"/>
          <w:numId w:val="5"/>
        </w:numPr>
        <w:suppressAutoHyphens/>
        <w:ind w:left="567" w:firstLine="0"/>
        <w:contextualSpacing/>
        <w:jc w:val="both"/>
        <w:rPr>
          <w:szCs w:val="24"/>
        </w:rPr>
      </w:pPr>
      <w:r w:rsidRPr="00B41DB5">
        <w:rPr>
          <w:b/>
          <w:bCs/>
          <w:szCs w:val="24"/>
        </w:rPr>
        <w:t>Detālplānojums</w:t>
      </w:r>
      <w:r w:rsidRPr="00B41DB5">
        <w:rPr>
          <w:szCs w:val="24"/>
        </w:rPr>
        <w:t xml:space="preserve"> – </w:t>
      </w:r>
      <w:bookmarkStart w:id="3" w:name="_Hlk158910786"/>
      <w:r w:rsidRPr="00B41DB5">
        <w:rPr>
          <w:szCs w:val="24"/>
        </w:rPr>
        <w:t>nekustamo īpašumu: “Viesturi - 1” (kadastra Nr. 8076 009 0001, zemes vienība ar kadastra apzīmējumu 8076 009 0001,  “</w:t>
      </w:r>
      <w:proofErr w:type="spellStart"/>
      <w:r w:rsidRPr="00B41DB5">
        <w:rPr>
          <w:szCs w:val="24"/>
        </w:rPr>
        <w:t>Upmaļi</w:t>
      </w:r>
      <w:proofErr w:type="spellEnd"/>
      <w:r w:rsidRPr="00B41DB5">
        <w:rPr>
          <w:szCs w:val="24"/>
        </w:rPr>
        <w:t xml:space="preserve"> - 1” (kadastra Nr. 8076 009 0021), zemes vienības ar kadastra apzīmējumiem 8076 009 0021 un 8076 009 0038, “</w:t>
      </w:r>
      <w:proofErr w:type="spellStart"/>
      <w:r w:rsidRPr="00B41DB5">
        <w:rPr>
          <w:szCs w:val="24"/>
        </w:rPr>
        <w:t>Upmaļi</w:t>
      </w:r>
      <w:proofErr w:type="spellEnd"/>
      <w:r w:rsidRPr="00B41DB5">
        <w:rPr>
          <w:szCs w:val="24"/>
        </w:rPr>
        <w:t xml:space="preserve"> - 3” (kadastra Nr. 8076 009 0023), zemes vienības ar kadastra apzīmējumiem 8076 009 0023 un 8076 009 0041, “</w:t>
      </w:r>
      <w:proofErr w:type="spellStart"/>
      <w:r w:rsidRPr="00B41DB5">
        <w:rPr>
          <w:szCs w:val="24"/>
        </w:rPr>
        <w:t>Upmaļgolferi</w:t>
      </w:r>
      <w:proofErr w:type="spellEnd"/>
      <w:r w:rsidRPr="00B41DB5">
        <w:rPr>
          <w:szCs w:val="24"/>
        </w:rPr>
        <w:t>” (kadastra Nr. 8076 009 0039), zemes vienība ar kadastra apzīmējumu 8076 009 0039, “</w:t>
      </w:r>
      <w:proofErr w:type="spellStart"/>
      <w:r w:rsidRPr="00B41DB5">
        <w:rPr>
          <w:szCs w:val="24"/>
        </w:rPr>
        <w:t>Mazjāņi</w:t>
      </w:r>
      <w:proofErr w:type="spellEnd"/>
      <w:r w:rsidRPr="00B41DB5">
        <w:rPr>
          <w:szCs w:val="24"/>
        </w:rPr>
        <w:t xml:space="preserve">” (kadastra Nr. 8076 009 0076), zemes vienība ar kadastra apzīmējumu 8076 009 0076, Mārupes pagasts, Mārupes novads, </w:t>
      </w:r>
      <w:bookmarkEnd w:id="3"/>
      <w:r w:rsidRPr="00B41DB5">
        <w:rPr>
          <w:szCs w:val="24"/>
        </w:rPr>
        <w:t>detālplānojums, kas apstiprināts ar Mārupes novada pašvaldības domes 202</w:t>
      </w:r>
      <w:r w:rsidR="00542065">
        <w:rPr>
          <w:szCs w:val="24"/>
        </w:rPr>
        <w:t>5</w:t>
      </w:r>
      <w:r w:rsidRPr="00B41DB5">
        <w:rPr>
          <w:szCs w:val="24"/>
        </w:rPr>
        <w:t xml:space="preserve">.gada </w:t>
      </w:r>
      <w:r w:rsidR="00542065">
        <w:rPr>
          <w:szCs w:val="24"/>
        </w:rPr>
        <w:t>26</w:t>
      </w:r>
      <w:r w:rsidRPr="00B41DB5">
        <w:rPr>
          <w:szCs w:val="24"/>
        </w:rPr>
        <w:t>.</w:t>
      </w:r>
      <w:r w:rsidR="00542065">
        <w:rPr>
          <w:szCs w:val="24"/>
        </w:rPr>
        <w:t xml:space="preserve">novembra </w:t>
      </w:r>
      <w:r w:rsidRPr="00B41DB5">
        <w:rPr>
          <w:szCs w:val="24"/>
        </w:rPr>
        <w:t>lēmumu Nr.</w:t>
      </w:r>
      <w:r w:rsidR="00542065">
        <w:rPr>
          <w:szCs w:val="24"/>
        </w:rPr>
        <w:t>53</w:t>
      </w:r>
      <w:r w:rsidRPr="00B41DB5">
        <w:rPr>
          <w:szCs w:val="24"/>
        </w:rPr>
        <w:t xml:space="preserve"> (prot. Nr</w:t>
      </w:r>
      <w:r w:rsidR="00542065">
        <w:rPr>
          <w:szCs w:val="24"/>
        </w:rPr>
        <w:t>12</w:t>
      </w:r>
      <w:r w:rsidRPr="00B41DB5">
        <w:rPr>
          <w:szCs w:val="24"/>
        </w:rPr>
        <w:t xml:space="preserve">), </w:t>
      </w:r>
      <w:proofErr w:type="spellStart"/>
      <w:r w:rsidRPr="00B41DB5">
        <w:rPr>
          <w:szCs w:val="24"/>
        </w:rPr>
        <w:t>Ģeoportālā</w:t>
      </w:r>
      <w:proofErr w:type="spellEnd"/>
      <w:r w:rsidRPr="00B41DB5">
        <w:rPr>
          <w:szCs w:val="24"/>
        </w:rPr>
        <w:t>:</w:t>
      </w:r>
      <w:r w:rsidR="00542065">
        <w:rPr>
          <w:szCs w:val="24"/>
        </w:rPr>
        <w:t xml:space="preserve"> </w:t>
      </w:r>
      <w:hyperlink r:id="rId7" w:history="1">
        <w:r w:rsidR="00542065" w:rsidRPr="00336C7C">
          <w:rPr>
            <w:rStyle w:val="Hipersaite"/>
            <w:szCs w:val="24"/>
          </w:rPr>
          <w:t>https://geolatvija.lv/geo/tapis?document=open#document_32970</w:t>
        </w:r>
      </w:hyperlink>
      <w:r w:rsidR="00542065">
        <w:rPr>
          <w:szCs w:val="24"/>
        </w:rPr>
        <w:t xml:space="preserve"> </w:t>
      </w:r>
      <w:r w:rsidRPr="00B41DB5">
        <w:rPr>
          <w:szCs w:val="24"/>
        </w:rPr>
        <w:t>.</w:t>
      </w:r>
    </w:p>
    <w:p w14:paraId="140349B6" w14:textId="77777777" w:rsidR="00B41DB5" w:rsidRPr="00B41DB5" w:rsidRDefault="00B41DB5" w:rsidP="003647A8">
      <w:pPr>
        <w:numPr>
          <w:ilvl w:val="1"/>
          <w:numId w:val="5"/>
        </w:numPr>
        <w:suppressAutoHyphens/>
        <w:ind w:left="567" w:firstLine="0"/>
        <w:contextualSpacing/>
        <w:jc w:val="both"/>
        <w:rPr>
          <w:szCs w:val="24"/>
        </w:rPr>
      </w:pPr>
      <w:r w:rsidRPr="00B41DB5">
        <w:rPr>
          <w:b/>
          <w:bCs/>
          <w:szCs w:val="24"/>
        </w:rPr>
        <w:lastRenderedPageBreak/>
        <w:t>Apbūves noteikumi</w:t>
      </w:r>
      <w:r w:rsidRPr="00B41DB5">
        <w:rPr>
          <w:szCs w:val="24"/>
        </w:rPr>
        <w:t xml:space="preserve"> – Detālplānojuma teritorijas izmantošanas un apbūves nosacījumi.</w:t>
      </w:r>
    </w:p>
    <w:p w14:paraId="5D2F7A8C" w14:textId="77777777" w:rsidR="00B41DB5" w:rsidRPr="00B41DB5" w:rsidRDefault="00B41DB5" w:rsidP="003647A8">
      <w:pPr>
        <w:numPr>
          <w:ilvl w:val="1"/>
          <w:numId w:val="5"/>
        </w:numPr>
        <w:suppressAutoHyphens/>
        <w:ind w:left="567" w:firstLine="0"/>
        <w:contextualSpacing/>
        <w:jc w:val="both"/>
        <w:rPr>
          <w:szCs w:val="24"/>
        </w:rPr>
      </w:pPr>
      <w:r w:rsidRPr="00B41DB5">
        <w:rPr>
          <w:b/>
          <w:bCs/>
          <w:szCs w:val="24"/>
        </w:rPr>
        <w:t>Detālplānojuma teritorija</w:t>
      </w:r>
      <w:r w:rsidRPr="00B41DB5">
        <w:rPr>
          <w:szCs w:val="24"/>
        </w:rPr>
        <w:t xml:space="preserve"> – Mārupes novada teritorija nekustamo īpašumu: “Viesturi - 1” (kadastra Nr. 8076 009 0001), zemes vienība ar kadastra apzīmējumu 8076 009 0001,  “</w:t>
      </w:r>
      <w:proofErr w:type="spellStart"/>
      <w:r w:rsidRPr="00B41DB5">
        <w:rPr>
          <w:szCs w:val="24"/>
        </w:rPr>
        <w:t>Upmaļi</w:t>
      </w:r>
      <w:proofErr w:type="spellEnd"/>
      <w:r w:rsidRPr="00B41DB5">
        <w:rPr>
          <w:szCs w:val="24"/>
        </w:rPr>
        <w:t xml:space="preserve"> - 1” (kadastra Nr. 8076 009 0021), zemes vienības ar kadastra apzīmējumiem 8076 009 0021 un 8076 009 0038, “</w:t>
      </w:r>
      <w:proofErr w:type="spellStart"/>
      <w:r w:rsidRPr="00B41DB5">
        <w:rPr>
          <w:szCs w:val="24"/>
        </w:rPr>
        <w:t>Upmaļi</w:t>
      </w:r>
      <w:proofErr w:type="spellEnd"/>
      <w:r w:rsidRPr="00B41DB5">
        <w:rPr>
          <w:szCs w:val="24"/>
        </w:rPr>
        <w:t xml:space="preserve"> - 3” (kadastra Nr. 8076 009 0023), zemes vienības ar kadastra apzīmējumiem 8076 009 0023 un 8076 009 0041, “</w:t>
      </w:r>
      <w:proofErr w:type="spellStart"/>
      <w:r w:rsidRPr="00B41DB5">
        <w:rPr>
          <w:szCs w:val="24"/>
        </w:rPr>
        <w:t>Upmaļgolferi</w:t>
      </w:r>
      <w:proofErr w:type="spellEnd"/>
      <w:r w:rsidRPr="00B41DB5">
        <w:rPr>
          <w:szCs w:val="24"/>
        </w:rPr>
        <w:t>” (kadastra Nr. 8076 009 0039), zemes vienība ar kadastra apzīmējumu 8076 009 0039, “</w:t>
      </w:r>
      <w:proofErr w:type="spellStart"/>
      <w:r w:rsidRPr="00B41DB5">
        <w:rPr>
          <w:szCs w:val="24"/>
        </w:rPr>
        <w:t>Mazjāņi</w:t>
      </w:r>
      <w:proofErr w:type="spellEnd"/>
      <w:r w:rsidRPr="00B41DB5">
        <w:rPr>
          <w:szCs w:val="24"/>
        </w:rPr>
        <w:t>” (kadastra Nr. 8076 009 0076), zemes vienība ar kadastra apzīmējumu 8076 009 0076, Mārupes pagasts, Mārupes novads, robežās.</w:t>
      </w:r>
    </w:p>
    <w:p w14:paraId="017D25E1" w14:textId="77777777" w:rsidR="00B41DB5" w:rsidRPr="00B41DB5" w:rsidRDefault="00B41DB5" w:rsidP="00B41DB5">
      <w:pPr>
        <w:tabs>
          <w:tab w:val="left" w:pos="6540"/>
        </w:tabs>
        <w:rPr>
          <w:b/>
          <w:bCs/>
          <w:szCs w:val="24"/>
        </w:rPr>
      </w:pPr>
    </w:p>
    <w:p w14:paraId="3922D41F" w14:textId="77777777" w:rsidR="00B41DB5" w:rsidRPr="00B41DB5" w:rsidRDefault="00B41DB5" w:rsidP="00B41DB5">
      <w:pPr>
        <w:numPr>
          <w:ilvl w:val="0"/>
          <w:numId w:val="5"/>
        </w:numPr>
        <w:tabs>
          <w:tab w:val="left" w:pos="6540"/>
        </w:tabs>
        <w:suppressAutoHyphens/>
        <w:contextualSpacing/>
        <w:jc w:val="center"/>
        <w:rPr>
          <w:b/>
          <w:bCs/>
          <w:szCs w:val="24"/>
        </w:rPr>
      </w:pPr>
      <w:r w:rsidRPr="00B41DB5">
        <w:rPr>
          <w:b/>
          <w:bCs/>
          <w:szCs w:val="24"/>
        </w:rPr>
        <w:t>LĪGUMA PRIEKŠMETS</w:t>
      </w:r>
    </w:p>
    <w:p w14:paraId="083089A0" w14:textId="77777777" w:rsidR="00B41DB5" w:rsidRPr="00B41DB5" w:rsidRDefault="00B41DB5" w:rsidP="003647A8">
      <w:pPr>
        <w:numPr>
          <w:ilvl w:val="1"/>
          <w:numId w:val="5"/>
        </w:numPr>
        <w:suppressAutoHyphens/>
        <w:ind w:left="567" w:firstLine="0"/>
        <w:contextualSpacing/>
        <w:jc w:val="both"/>
        <w:rPr>
          <w:szCs w:val="24"/>
        </w:rPr>
      </w:pPr>
      <w:r w:rsidRPr="00B41DB5">
        <w:rPr>
          <w:szCs w:val="24"/>
        </w:rPr>
        <w:t>Līdzēji vienojas par Detālplānojuma īstenošanas kārtību un realizācijas termiņu, Detālplānojuma spēka zaudēšanas gadījumiem, kā arī par prasībām attiecībā uz Detālplānojuma teritoriju un detālplānojuma īstenošanas ietvaros izbūvētās publiskās infrastruktūras apsaimniekošanu, izbūves secību, atbilstoši Līguma noteikumiem.</w:t>
      </w:r>
    </w:p>
    <w:p w14:paraId="491C6E54" w14:textId="77777777" w:rsidR="00B41DB5" w:rsidRPr="00B41DB5" w:rsidRDefault="00B41DB5" w:rsidP="003647A8">
      <w:pPr>
        <w:tabs>
          <w:tab w:val="left" w:pos="6540"/>
        </w:tabs>
        <w:ind w:left="567"/>
        <w:jc w:val="center"/>
        <w:rPr>
          <w:b/>
          <w:bCs/>
          <w:szCs w:val="24"/>
        </w:rPr>
      </w:pPr>
    </w:p>
    <w:p w14:paraId="62C176FD" w14:textId="77777777" w:rsidR="00B41DB5" w:rsidRPr="00B41DB5" w:rsidRDefault="00B41DB5" w:rsidP="00B41DB5">
      <w:pPr>
        <w:numPr>
          <w:ilvl w:val="0"/>
          <w:numId w:val="5"/>
        </w:numPr>
        <w:tabs>
          <w:tab w:val="left" w:pos="6540"/>
        </w:tabs>
        <w:suppressAutoHyphens/>
        <w:contextualSpacing/>
        <w:jc w:val="center"/>
        <w:rPr>
          <w:b/>
          <w:bCs/>
          <w:szCs w:val="24"/>
        </w:rPr>
      </w:pPr>
      <w:r w:rsidRPr="00B41DB5">
        <w:rPr>
          <w:b/>
          <w:bCs/>
          <w:szCs w:val="24"/>
        </w:rPr>
        <w:t>DETĀLPLĀNOJUMA ĪSTENOTĀJA TIESĪBAS UN PIENĀKUMI</w:t>
      </w:r>
    </w:p>
    <w:p w14:paraId="32FEA605" w14:textId="77777777" w:rsidR="00B41DB5" w:rsidRPr="00B41DB5" w:rsidRDefault="00B41DB5" w:rsidP="003647A8">
      <w:pPr>
        <w:numPr>
          <w:ilvl w:val="1"/>
          <w:numId w:val="5"/>
        </w:numPr>
        <w:suppressAutoHyphens/>
        <w:ind w:left="567" w:firstLine="0"/>
        <w:contextualSpacing/>
        <w:jc w:val="both"/>
        <w:rPr>
          <w:szCs w:val="24"/>
        </w:rPr>
      </w:pPr>
      <w:r w:rsidRPr="00B41DB5">
        <w:rPr>
          <w:szCs w:val="24"/>
        </w:rPr>
        <w:t>Detālplānojuma īstenotājs īsteno Detālplānojumu saskaņā ar Līguma noteikumiem, Detālplānojuma Apbūves noteikumiem, Detālplānojuma realizācijas kārtību un Detālplānojuma Grafisko daļu, kā arī, ievērojot normatīvos aktus, kas regulē būvniecību, vides aizsardzību, zemes ierīcību un Detālplānojuma teritorijai spēkā esošo novada teritorijas plānojumu.</w:t>
      </w:r>
    </w:p>
    <w:p w14:paraId="6E33ED0C" w14:textId="77777777" w:rsidR="00B41DB5" w:rsidRPr="00B41DB5" w:rsidRDefault="00B41DB5" w:rsidP="003647A8">
      <w:pPr>
        <w:numPr>
          <w:ilvl w:val="1"/>
          <w:numId w:val="5"/>
        </w:numPr>
        <w:suppressAutoHyphens/>
        <w:ind w:left="567" w:firstLine="0"/>
        <w:contextualSpacing/>
        <w:jc w:val="both"/>
        <w:rPr>
          <w:color w:val="auto"/>
          <w:szCs w:val="24"/>
        </w:rPr>
      </w:pPr>
      <w:r w:rsidRPr="00B41DB5">
        <w:rPr>
          <w:szCs w:val="24"/>
        </w:rPr>
        <w:t xml:space="preserve">Detālplānojumu atļauts īstenot vienlaikus visā tā teritorijā vai pa kārtām, saskaņā ar </w:t>
      </w:r>
      <w:r w:rsidRPr="00B41DB5">
        <w:rPr>
          <w:color w:val="auto"/>
          <w:szCs w:val="24"/>
        </w:rPr>
        <w:t>Detālplānojuma realizācijas kārtību un Līguma nosacījumiem, ievērojot Detālplānojuma Grafiskās daļas kartēs noteikto zemes vienību numerāciju;</w:t>
      </w:r>
    </w:p>
    <w:p w14:paraId="5919E064" w14:textId="77777777" w:rsidR="00B41DB5" w:rsidRPr="00B41DB5" w:rsidRDefault="00B41DB5" w:rsidP="003647A8">
      <w:pPr>
        <w:numPr>
          <w:ilvl w:val="1"/>
          <w:numId w:val="5"/>
        </w:numPr>
        <w:suppressAutoHyphens/>
        <w:ind w:left="567" w:firstLine="0"/>
        <w:contextualSpacing/>
        <w:jc w:val="both"/>
        <w:rPr>
          <w:szCs w:val="24"/>
        </w:rPr>
      </w:pPr>
      <w:r w:rsidRPr="00B41DB5">
        <w:rPr>
          <w:color w:val="auto"/>
          <w:szCs w:val="24"/>
        </w:rPr>
        <w:t xml:space="preserve">Detālplānojuma īstenotājs veic Detālplānojuma teritorijas inženiertehnisko </w:t>
      </w:r>
      <w:r w:rsidRPr="00B41DB5">
        <w:rPr>
          <w:szCs w:val="24"/>
        </w:rPr>
        <w:t>sagatavošanu un apbūvi, īstenojot to sekojošā kārtībā:</w:t>
      </w:r>
    </w:p>
    <w:p w14:paraId="50C2400F" w14:textId="77777777" w:rsidR="00B41DB5" w:rsidRPr="00B41DB5" w:rsidRDefault="00B41DB5" w:rsidP="003647A8">
      <w:pPr>
        <w:numPr>
          <w:ilvl w:val="2"/>
          <w:numId w:val="5"/>
        </w:numPr>
        <w:tabs>
          <w:tab w:val="left" w:pos="1134"/>
        </w:tabs>
        <w:suppressAutoHyphens/>
        <w:ind w:left="567" w:firstLine="284"/>
        <w:contextualSpacing/>
        <w:jc w:val="both"/>
        <w:rPr>
          <w:szCs w:val="24"/>
        </w:rPr>
      </w:pPr>
      <w:r w:rsidRPr="00B41DB5">
        <w:rPr>
          <w:szCs w:val="24"/>
        </w:rPr>
        <w:t>veic nepieciešamās inženiertehniskās izpētes, veic meliorācijas sistēmas pārbūvi;</w:t>
      </w:r>
    </w:p>
    <w:p w14:paraId="47205039" w14:textId="77777777" w:rsidR="00B41DB5" w:rsidRPr="00B41DB5" w:rsidRDefault="00B41DB5" w:rsidP="003647A8">
      <w:pPr>
        <w:numPr>
          <w:ilvl w:val="2"/>
          <w:numId w:val="5"/>
        </w:numPr>
        <w:suppressAutoHyphens/>
        <w:ind w:left="567" w:firstLine="284"/>
        <w:contextualSpacing/>
        <w:jc w:val="both"/>
        <w:rPr>
          <w:szCs w:val="24"/>
        </w:rPr>
      </w:pPr>
      <w:r w:rsidRPr="00B41DB5">
        <w:rPr>
          <w:szCs w:val="24"/>
        </w:rPr>
        <w:t xml:space="preserve">izstrādā tehniskos projektus ( visā teritorijā vai pa kārtām) visiem ceļa posmiem un izbūvē Detālplānojumā projektētos ceļus, paredzot iespēju veikt ceļu izbūvi un nodošanu ekspluatācijā pa posmiem:   </w:t>
      </w:r>
    </w:p>
    <w:p w14:paraId="3DB26D34" w14:textId="670A7F46" w:rsidR="00B41DB5" w:rsidRPr="00B41DB5" w:rsidRDefault="003647A8" w:rsidP="003647A8">
      <w:pPr>
        <w:tabs>
          <w:tab w:val="left" w:pos="1134"/>
        </w:tabs>
        <w:ind w:left="567" w:firstLine="284"/>
        <w:jc w:val="both"/>
        <w:rPr>
          <w:szCs w:val="24"/>
        </w:rPr>
      </w:pPr>
      <w:r>
        <w:rPr>
          <w:szCs w:val="24"/>
        </w:rPr>
        <w:t>-</w:t>
      </w:r>
      <w:r w:rsidR="00B41DB5" w:rsidRPr="00B41DB5">
        <w:rPr>
          <w:szCs w:val="24"/>
        </w:rPr>
        <w:tab/>
        <w:t xml:space="preserve">1.posms – ceļa izbūve ar grants vai šķembu segumu, paredzot meliorācijas sistēmu aizsardzību vai pārbūvi, inženiertīklu (elektroapgādes, </w:t>
      </w:r>
      <w:r w:rsidR="00B41DB5" w:rsidRPr="00B41DB5">
        <w:rPr>
          <w:color w:val="auto"/>
          <w:szCs w:val="24"/>
        </w:rPr>
        <w:t xml:space="preserve">sadzīves notekūdeņu attīrīšanas iekārtas un ūdens ņemšanas vietas ar </w:t>
      </w:r>
      <w:proofErr w:type="spellStart"/>
      <w:r w:rsidR="00B41DB5" w:rsidRPr="00B41DB5">
        <w:rPr>
          <w:color w:val="auto"/>
          <w:szCs w:val="24"/>
        </w:rPr>
        <w:t>pieslēguma</w:t>
      </w:r>
      <w:proofErr w:type="spellEnd"/>
      <w:r w:rsidR="00B41DB5" w:rsidRPr="00B41DB5">
        <w:rPr>
          <w:color w:val="auto"/>
          <w:szCs w:val="24"/>
        </w:rPr>
        <w:t xml:space="preserve"> iespējām katrai apbūvei paredzētajai zemes vienībai)</w:t>
      </w:r>
      <w:r w:rsidR="00B41DB5" w:rsidRPr="00B41DB5">
        <w:rPr>
          <w:szCs w:val="24"/>
        </w:rPr>
        <w:t xml:space="preserve"> izbūves, lietus ūdens novadīšanu no ielas braucamās daļas un pagaidu apgriešanās laukumu izbūvi strupceļu galos; </w:t>
      </w:r>
    </w:p>
    <w:p w14:paraId="01143D36" w14:textId="18C18EBA" w:rsidR="00B41DB5" w:rsidRPr="00B41DB5" w:rsidRDefault="003647A8" w:rsidP="003647A8">
      <w:pPr>
        <w:tabs>
          <w:tab w:val="left" w:pos="1134"/>
        </w:tabs>
        <w:ind w:left="567" w:firstLine="284"/>
        <w:jc w:val="both"/>
        <w:rPr>
          <w:szCs w:val="24"/>
        </w:rPr>
      </w:pPr>
      <w:r>
        <w:rPr>
          <w:szCs w:val="24"/>
        </w:rPr>
        <w:t>-</w:t>
      </w:r>
      <w:r w:rsidR="00B41DB5" w:rsidRPr="00B41DB5">
        <w:rPr>
          <w:szCs w:val="24"/>
        </w:rPr>
        <w:tab/>
        <w:t>2.posms – ceļa cietais segums un labiekārtojums, un ielu apgaismojums (apgaismes stabu uzstādīšana), pēc inženiertīklu izbūves un vismaz 80% apbūves īstenošanas;</w:t>
      </w:r>
    </w:p>
    <w:p w14:paraId="007CE184" w14:textId="77777777" w:rsidR="00B41DB5" w:rsidRPr="00B41DB5" w:rsidRDefault="00B41DB5" w:rsidP="003647A8">
      <w:pPr>
        <w:numPr>
          <w:ilvl w:val="2"/>
          <w:numId w:val="5"/>
        </w:numPr>
        <w:suppressAutoHyphens/>
        <w:ind w:left="567" w:firstLine="284"/>
        <w:jc w:val="both"/>
        <w:rPr>
          <w:szCs w:val="24"/>
        </w:rPr>
      </w:pPr>
      <w:r w:rsidRPr="00B41DB5">
        <w:rPr>
          <w:szCs w:val="24"/>
        </w:rPr>
        <w:t xml:space="preserve">izstrādā tehniskos projektus un izbūvē elektroapgādes inženierkomunikācijas, saskaņā ar AS „Sadales tīkls” izsniegtiem tehniskajiem noteikumiem, nodrošinot </w:t>
      </w:r>
      <w:proofErr w:type="spellStart"/>
      <w:r w:rsidRPr="00B41DB5">
        <w:rPr>
          <w:szCs w:val="24"/>
        </w:rPr>
        <w:t>pieslēgumu</w:t>
      </w:r>
      <w:proofErr w:type="spellEnd"/>
      <w:r w:rsidRPr="00B41DB5">
        <w:rPr>
          <w:szCs w:val="24"/>
        </w:rPr>
        <w:t xml:space="preserve"> izbūvi līdz pievienojuma vietai nodrošinot </w:t>
      </w:r>
      <w:proofErr w:type="spellStart"/>
      <w:r w:rsidRPr="00B41DB5">
        <w:rPr>
          <w:szCs w:val="24"/>
        </w:rPr>
        <w:t>pieslēguma</w:t>
      </w:r>
      <w:proofErr w:type="spellEnd"/>
      <w:r w:rsidRPr="00B41DB5">
        <w:rPr>
          <w:szCs w:val="24"/>
        </w:rPr>
        <w:t xml:space="preserve"> iespējas katrai no dzīvojamās apbūves zemes vienībām;</w:t>
      </w:r>
    </w:p>
    <w:p w14:paraId="51E42E77" w14:textId="77777777" w:rsidR="00B41DB5" w:rsidRPr="00B41DB5" w:rsidRDefault="00B41DB5" w:rsidP="003647A8">
      <w:pPr>
        <w:numPr>
          <w:ilvl w:val="2"/>
          <w:numId w:val="5"/>
        </w:numPr>
        <w:suppressAutoHyphens/>
        <w:ind w:left="567" w:firstLine="284"/>
        <w:jc w:val="both"/>
        <w:rPr>
          <w:color w:val="auto"/>
          <w:szCs w:val="24"/>
        </w:rPr>
      </w:pPr>
      <w:r w:rsidRPr="00B41DB5">
        <w:rPr>
          <w:color w:val="auto"/>
          <w:szCs w:val="24"/>
        </w:rPr>
        <w:t xml:space="preserve">detālplānojuma īstenotājs, izstrādā tehniskos projektus un izbūvē lokāli centralizētos ūdensapgādes tīklus detālplānojuma teritorijā un iekārtas projektētajās zemes vienībās Nr.41 un Nr.82, nodrošinot </w:t>
      </w:r>
      <w:proofErr w:type="spellStart"/>
      <w:r w:rsidRPr="00B41DB5">
        <w:rPr>
          <w:color w:val="auto"/>
          <w:szCs w:val="24"/>
        </w:rPr>
        <w:t>pieslēguma</w:t>
      </w:r>
      <w:proofErr w:type="spellEnd"/>
      <w:r w:rsidRPr="00B41DB5">
        <w:rPr>
          <w:color w:val="auto"/>
          <w:szCs w:val="24"/>
        </w:rPr>
        <w:t xml:space="preserve"> iespējas plānotajām apbūves zemes vienībām;</w:t>
      </w:r>
    </w:p>
    <w:p w14:paraId="39D76255" w14:textId="77777777" w:rsidR="00B41DB5" w:rsidRPr="00B41DB5" w:rsidRDefault="00B41DB5" w:rsidP="003647A8">
      <w:pPr>
        <w:numPr>
          <w:ilvl w:val="2"/>
          <w:numId w:val="5"/>
        </w:numPr>
        <w:suppressAutoHyphens/>
        <w:ind w:left="567" w:firstLine="284"/>
        <w:jc w:val="both"/>
        <w:rPr>
          <w:color w:val="auto"/>
          <w:szCs w:val="24"/>
        </w:rPr>
      </w:pPr>
      <w:r w:rsidRPr="00B41DB5">
        <w:rPr>
          <w:rFonts w:eastAsia="Calibri"/>
          <w:color w:val="auto"/>
          <w:kern w:val="0"/>
          <w:szCs w:val="24"/>
          <w:lang w:eastAsia="zh-CN"/>
        </w:rPr>
        <w:t>detālplānojuma īstenotājs i</w:t>
      </w:r>
      <w:r w:rsidRPr="00B41DB5">
        <w:rPr>
          <w:color w:val="auto"/>
          <w:szCs w:val="24"/>
        </w:rPr>
        <w:t xml:space="preserve">zstrādā tehniskos projektus un izbūvē lokālos centralizētos kanalizācijas tīklus līdz kopējās </w:t>
      </w:r>
      <w:bookmarkStart w:id="4" w:name="_Hlk181627364"/>
      <w:r w:rsidRPr="00B41DB5">
        <w:rPr>
          <w:color w:val="auto"/>
          <w:szCs w:val="24"/>
        </w:rPr>
        <w:t>sadzīves notekūdeņu attīrīšanas iekārtai detālplānojuma plānotajā zemes vienībā Nr.</w:t>
      </w:r>
      <w:bookmarkEnd w:id="4"/>
      <w:r w:rsidRPr="00B41DB5">
        <w:rPr>
          <w:color w:val="auto"/>
          <w:szCs w:val="24"/>
        </w:rPr>
        <w:t xml:space="preserve">134, nodrošinot tām </w:t>
      </w:r>
      <w:proofErr w:type="spellStart"/>
      <w:r w:rsidRPr="00B41DB5">
        <w:rPr>
          <w:color w:val="auto"/>
          <w:szCs w:val="24"/>
        </w:rPr>
        <w:t>pieslēguma</w:t>
      </w:r>
      <w:proofErr w:type="spellEnd"/>
      <w:r w:rsidRPr="00B41DB5">
        <w:rPr>
          <w:color w:val="auto"/>
          <w:szCs w:val="24"/>
        </w:rPr>
        <w:t xml:space="preserve"> iespējas katrai no apbūves zemes vienībām.</w:t>
      </w:r>
    </w:p>
    <w:p w14:paraId="16E432F8" w14:textId="77777777" w:rsidR="00B41DB5" w:rsidRPr="00B41DB5" w:rsidRDefault="00B41DB5" w:rsidP="003647A8">
      <w:pPr>
        <w:numPr>
          <w:ilvl w:val="1"/>
          <w:numId w:val="5"/>
        </w:numPr>
        <w:suppressAutoHyphens/>
        <w:ind w:left="567" w:firstLine="0"/>
        <w:contextualSpacing/>
        <w:jc w:val="both"/>
        <w:rPr>
          <w:szCs w:val="24"/>
        </w:rPr>
      </w:pPr>
      <w:r w:rsidRPr="00B41DB5">
        <w:rPr>
          <w:color w:val="auto"/>
          <w:szCs w:val="24"/>
        </w:rPr>
        <w:lastRenderedPageBreak/>
        <w:t>Gadījumā, ja Līguma būvniecības darbi skar pašvaldības ceļa inženierbūvi ar kadastra apzīmējumu 8076 009 0062 001, (C-24 Peles –Božas), tad  Detālplānojuma īstenotājs apņemas būvprojektu saskaņot ar Pašvaldību.</w:t>
      </w:r>
    </w:p>
    <w:p w14:paraId="4B8410A3" w14:textId="77777777" w:rsidR="00B41DB5" w:rsidRPr="00B41DB5" w:rsidRDefault="00B41DB5" w:rsidP="003647A8">
      <w:pPr>
        <w:numPr>
          <w:ilvl w:val="1"/>
          <w:numId w:val="5"/>
        </w:numPr>
        <w:suppressAutoHyphens/>
        <w:ind w:left="567" w:firstLine="0"/>
        <w:contextualSpacing/>
        <w:jc w:val="both"/>
        <w:rPr>
          <w:szCs w:val="24"/>
        </w:rPr>
      </w:pPr>
      <w:r w:rsidRPr="00B41DB5">
        <w:rPr>
          <w:szCs w:val="24"/>
        </w:rPr>
        <w:t>Detālplānojuma īstenotāji nodrošina labiekārtojuma izveidi zemes vienībā Nr.1, Nr.41, Nr.67, Nr.82, Nr.124, Nr.134, Nr.138, Nr.143, un Nr.147.</w:t>
      </w:r>
    </w:p>
    <w:p w14:paraId="247F0E11" w14:textId="77777777" w:rsidR="00B41DB5" w:rsidRPr="00B41DB5" w:rsidRDefault="00B41DB5" w:rsidP="003647A8">
      <w:pPr>
        <w:numPr>
          <w:ilvl w:val="1"/>
          <w:numId w:val="5"/>
        </w:numPr>
        <w:suppressAutoHyphens/>
        <w:ind w:left="567" w:firstLine="0"/>
        <w:contextualSpacing/>
        <w:jc w:val="both"/>
        <w:rPr>
          <w:szCs w:val="24"/>
        </w:rPr>
      </w:pPr>
      <w:r w:rsidRPr="00B41DB5">
        <w:rPr>
          <w:szCs w:val="24"/>
        </w:rPr>
        <w:t xml:space="preserve">Ja Detālplānojuma īstenotājs papildus teritorijas inženiertehniskai izbūvei pirms teritorijas sadales un atsevišķo īpašumu atsavināšanas paredz veikt arī ēku būvniecību, tad ir pieļaujams ēku būvniecību plānotajās zemes vienībās un labiekārtotas publiskās </w:t>
      </w:r>
      <w:proofErr w:type="spellStart"/>
      <w:r w:rsidRPr="00B41DB5">
        <w:rPr>
          <w:szCs w:val="24"/>
        </w:rPr>
        <w:t>ārtelpas</w:t>
      </w:r>
      <w:proofErr w:type="spellEnd"/>
      <w:r w:rsidRPr="00B41DB5">
        <w:rPr>
          <w:szCs w:val="24"/>
        </w:rPr>
        <w:t xml:space="preserve"> izbūves, kas veicam vienlaicīgi ar ielas un inženierkomunikāciju izbūvi, bet tikai pie nosacījuma, ja visa būvniecība tiek veikta vienas zemes vienības robežās, būvprojektā obligāti norādot plānoto zemes vienību robežas atbilstoši Detālplānojuma risinājumam (vai zemes ierīcības projekta, ja tāds tiek izstrādāts kā papildinājums Detālplānojumam, risinājumam), un nodrošinot, ka būvprojektā tiek iekļauts obligāts nosacījums – ēkas pieļaujams nodot ekspluatācijā tikai pēc tam, kad ir nodrošināta piekļuve no ekspluatācijā nodotas ielas (1.posms) un ēkai ir nodrošināts </w:t>
      </w:r>
      <w:proofErr w:type="spellStart"/>
      <w:r w:rsidRPr="00B41DB5">
        <w:rPr>
          <w:szCs w:val="24"/>
        </w:rPr>
        <w:t>pieslēgums</w:t>
      </w:r>
      <w:proofErr w:type="spellEnd"/>
      <w:r w:rsidRPr="00B41DB5">
        <w:rPr>
          <w:szCs w:val="24"/>
        </w:rPr>
        <w:t xml:space="preserve"> pie lokāliem centralizētiem kanalizācijas  un ūdensapgādes sistēmas tīkliem  (kas atbilst Līguma 3.3.4. un 3.3.5.punktam).</w:t>
      </w:r>
    </w:p>
    <w:p w14:paraId="394B5547" w14:textId="77777777" w:rsidR="00B41DB5" w:rsidRPr="00B41DB5" w:rsidRDefault="00B41DB5" w:rsidP="003647A8">
      <w:pPr>
        <w:numPr>
          <w:ilvl w:val="1"/>
          <w:numId w:val="5"/>
        </w:numPr>
        <w:suppressAutoHyphens/>
        <w:ind w:left="567" w:firstLine="0"/>
        <w:contextualSpacing/>
        <w:jc w:val="both"/>
        <w:rPr>
          <w:szCs w:val="24"/>
        </w:rPr>
      </w:pPr>
      <w:r w:rsidRPr="00B41DB5">
        <w:rPr>
          <w:szCs w:val="24"/>
        </w:rPr>
        <w:t xml:space="preserve">Gāzes apgādes, sakaru tīklu izbūvi ielu sarkano līniju teritorijā atbilstoši attiecīgo pakalpojumu sniedzēju izsniegtajiem tehniskajiem noteikumiem un saskaņā ar normatīvajos aktos paredzētā kārtībā izstrādātiem tehniskajiem projektiem, pēc nepieciešamības realizē </w:t>
      </w:r>
      <w:proofErr w:type="spellStart"/>
      <w:r w:rsidRPr="00B41DB5">
        <w:rPr>
          <w:szCs w:val="24"/>
        </w:rPr>
        <w:t>jaunizveidoto</w:t>
      </w:r>
      <w:proofErr w:type="spellEnd"/>
      <w:r w:rsidRPr="00B41DB5">
        <w:rPr>
          <w:szCs w:val="24"/>
        </w:rPr>
        <w:t xml:space="preserve"> zemes vienību īpašnieki katrs atsevišķi vai savstarpēji vienojoties.</w:t>
      </w:r>
    </w:p>
    <w:p w14:paraId="1A1359FD" w14:textId="77777777" w:rsidR="00B41DB5" w:rsidRPr="00B41DB5" w:rsidRDefault="00B41DB5" w:rsidP="003647A8">
      <w:pPr>
        <w:numPr>
          <w:ilvl w:val="1"/>
          <w:numId w:val="5"/>
        </w:numPr>
        <w:tabs>
          <w:tab w:val="left" w:pos="510"/>
        </w:tabs>
        <w:suppressAutoHyphens/>
        <w:ind w:left="567" w:firstLine="0"/>
        <w:contextualSpacing/>
        <w:jc w:val="both"/>
        <w:rPr>
          <w:szCs w:val="24"/>
        </w:rPr>
      </w:pPr>
      <w:r w:rsidRPr="00B41DB5">
        <w:rPr>
          <w:szCs w:val="24"/>
        </w:rPr>
        <w:t xml:space="preserve"> Detālplānojuma īstenotājs nodrošina projektēto zemes vienību kadastrālo uzmērīšanu, zemes lietošanas veidu un mērķu aktualizāciju, zemes vienību reģistrāciju nekustamā īpašuma valsts kadastra informācijas sistēmā un reģistrāciju zemesgrāmatā.  </w:t>
      </w:r>
    </w:p>
    <w:p w14:paraId="7370068A" w14:textId="77777777" w:rsidR="00B41DB5" w:rsidRPr="00B41DB5" w:rsidRDefault="00B41DB5" w:rsidP="003647A8">
      <w:pPr>
        <w:numPr>
          <w:ilvl w:val="1"/>
          <w:numId w:val="5"/>
        </w:numPr>
        <w:tabs>
          <w:tab w:val="left" w:pos="510"/>
        </w:tabs>
        <w:suppressAutoHyphens/>
        <w:ind w:left="567" w:firstLine="0"/>
        <w:contextualSpacing/>
        <w:jc w:val="both"/>
        <w:rPr>
          <w:szCs w:val="24"/>
        </w:rPr>
      </w:pPr>
      <w:r w:rsidRPr="00B41DB5">
        <w:rPr>
          <w:szCs w:val="24"/>
        </w:rPr>
        <w:t xml:space="preserve"> Detālplānojuma īstenotājs apmaksā visus ar Detālplānojuma īstenošanu saistītos izdevumus (izņemot 5.3., ja netiek īstenots 3.6.punktā paredzētais un 5.4.punktos paredzētās darbības), līdz brīdim, kamēr par konkrētu darbību īstenošanu nav noslēgtas atsevišķas rakstiskas vienošanās, ar kuru šo pienākumu uzņemas trešā persona (tai skaitā, bet ne tikai, pārjaunojuma Līgums ar personu, kura uzņemas teritorijas </w:t>
      </w:r>
      <w:proofErr w:type="spellStart"/>
      <w:r w:rsidRPr="00B41DB5">
        <w:rPr>
          <w:szCs w:val="24"/>
        </w:rPr>
        <w:t>apsaimniekotāja</w:t>
      </w:r>
      <w:proofErr w:type="spellEnd"/>
      <w:r w:rsidRPr="00B41DB5">
        <w:rPr>
          <w:szCs w:val="24"/>
        </w:rPr>
        <w:t xml:space="preserve"> pienākumus vai iegūst īpašuma tiesības uz Detālplānojumā ietverto nekustamo īpašumu, kura teritorijā īstenojami Līgumā noteiktie pasākumi, vai tā daļu Līguma darbības laikā).</w:t>
      </w:r>
    </w:p>
    <w:p w14:paraId="2BB7CED9" w14:textId="77777777" w:rsidR="00B41DB5" w:rsidRPr="00B41DB5" w:rsidRDefault="00B41DB5" w:rsidP="003647A8">
      <w:pPr>
        <w:numPr>
          <w:ilvl w:val="1"/>
          <w:numId w:val="5"/>
        </w:numPr>
        <w:tabs>
          <w:tab w:val="left" w:pos="510"/>
        </w:tabs>
        <w:suppressAutoHyphens/>
        <w:ind w:left="567" w:firstLine="0"/>
        <w:contextualSpacing/>
        <w:jc w:val="both"/>
        <w:rPr>
          <w:szCs w:val="24"/>
        </w:rPr>
      </w:pPr>
      <w:r w:rsidRPr="00B41DB5">
        <w:rPr>
          <w:szCs w:val="24"/>
        </w:rPr>
        <w:t xml:space="preserve"> Izbūvētās ielas to sarkano līniju robežās, inženierkomunikācijas līdz piederības robežai Detālplānojuma īstenotājs apsaimnieko un uztur par saviem finanšu līdzekļiem, līdz īpašuma tiesību izbeigšanas brīdim.</w:t>
      </w:r>
    </w:p>
    <w:p w14:paraId="45873845" w14:textId="77777777" w:rsidR="00B41DB5" w:rsidRPr="00B41DB5" w:rsidRDefault="00B41DB5" w:rsidP="003647A8">
      <w:pPr>
        <w:numPr>
          <w:ilvl w:val="1"/>
          <w:numId w:val="5"/>
        </w:numPr>
        <w:tabs>
          <w:tab w:val="left" w:pos="142"/>
          <w:tab w:val="left" w:pos="510"/>
        </w:tabs>
        <w:suppressAutoHyphens/>
        <w:ind w:left="567" w:firstLine="0"/>
        <w:contextualSpacing/>
        <w:jc w:val="both"/>
        <w:rPr>
          <w:color w:val="auto"/>
          <w:szCs w:val="24"/>
        </w:rPr>
      </w:pPr>
      <w:r w:rsidRPr="00B41DB5">
        <w:rPr>
          <w:color w:val="auto"/>
          <w:szCs w:val="24"/>
        </w:rPr>
        <w:t xml:space="preserve">Detālplānojuma īstenotājs neliedz </w:t>
      </w:r>
      <w:proofErr w:type="spellStart"/>
      <w:r w:rsidRPr="00B41DB5">
        <w:rPr>
          <w:color w:val="auto"/>
          <w:szCs w:val="24"/>
        </w:rPr>
        <w:t>pieslēguma</w:t>
      </w:r>
      <w:proofErr w:type="spellEnd"/>
      <w:r w:rsidRPr="00B41DB5">
        <w:rPr>
          <w:color w:val="auto"/>
          <w:szCs w:val="24"/>
        </w:rPr>
        <w:t xml:space="preserve"> iespēju Detālplānojuma teritorijā  izbūvētajām komunikācijām un neliedz izbūvēt jaunas komunikācijas, ja to izbūve ielu sarkano līniju vai ceļu nodalījuma joslu teritorijā nepieciešama pakalpojuma nodrošināšanai citos īpašumos. Normatīvajos aktos paredzētajos gadījumos šīs darbības saskaņojamas ar komunikāciju valdītāju un zemes īpašnieku.</w:t>
      </w:r>
    </w:p>
    <w:p w14:paraId="6F8675F2" w14:textId="77777777" w:rsidR="00B41DB5" w:rsidRPr="00B41DB5" w:rsidRDefault="00B41DB5" w:rsidP="003647A8">
      <w:pPr>
        <w:numPr>
          <w:ilvl w:val="1"/>
          <w:numId w:val="5"/>
        </w:numPr>
        <w:tabs>
          <w:tab w:val="left" w:pos="510"/>
        </w:tabs>
        <w:suppressAutoHyphens/>
        <w:ind w:left="567" w:firstLine="0"/>
        <w:contextualSpacing/>
        <w:jc w:val="both"/>
        <w:rPr>
          <w:szCs w:val="24"/>
        </w:rPr>
      </w:pPr>
      <w:r w:rsidRPr="00B41DB5">
        <w:rPr>
          <w:szCs w:val="24"/>
        </w:rPr>
        <w:t xml:space="preserve"> Detālplānojuma īstenotājs nodrošina, ka līdz zemes vienību apbūves uzsākšanai Detālplānojuma teritorija ir sakopta un uzturēta kārtībā. Būvniecības procesa laikā radītie atkritumi, būvgruži vai jebkāda veida priekšmeti, kam varētu būt negatīva ietekme uz ainavu, ir jāaizvāc vai īslaicīgi jāuzglabā speciāli tam paredzētā konteinerā.</w:t>
      </w:r>
    </w:p>
    <w:p w14:paraId="1467BEAD" w14:textId="77777777" w:rsidR="00B41DB5" w:rsidRPr="00B41DB5" w:rsidRDefault="00B41DB5" w:rsidP="003647A8">
      <w:pPr>
        <w:numPr>
          <w:ilvl w:val="1"/>
          <w:numId w:val="5"/>
        </w:numPr>
        <w:tabs>
          <w:tab w:val="left" w:pos="510"/>
        </w:tabs>
        <w:suppressAutoHyphens/>
        <w:ind w:left="567" w:firstLine="0"/>
        <w:contextualSpacing/>
        <w:jc w:val="both"/>
        <w:rPr>
          <w:szCs w:val="24"/>
        </w:rPr>
      </w:pPr>
      <w:r w:rsidRPr="00B41DB5">
        <w:rPr>
          <w:rFonts w:eastAsia="Calibri"/>
          <w:szCs w:val="24"/>
        </w:rPr>
        <w:t>Vienlaikus ar daļēju vai pilnu īpašumtiesību maiņu uz Detālplānojuma teritorijā ietvertajiem nekustamajiem īpašumiem, Detālplānojuma īstenotāja pienākums ir informēt ikvienu Detālplānojuma teritorijā ietvertā nekustamā īpašuma ieguvēju par noslēgto Līgumu un tā noteikumiem.</w:t>
      </w:r>
    </w:p>
    <w:p w14:paraId="6B0AACC4" w14:textId="77777777" w:rsidR="00B41DB5" w:rsidRPr="00B41DB5" w:rsidRDefault="00B41DB5" w:rsidP="003647A8">
      <w:pPr>
        <w:numPr>
          <w:ilvl w:val="1"/>
          <w:numId w:val="5"/>
        </w:numPr>
        <w:suppressAutoHyphens/>
        <w:ind w:left="567" w:firstLine="0"/>
        <w:contextualSpacing/>
        <w:jc w:val="both"/>
        <w:rPr>
          <w:color w:val="auto"/>
          <w:szCs w:val="24"/>
        </w:rPr>
      </w:pPr>
      <w:r w:rsidRPr="00B41DB5">
        <w:rPr>
          <w:szCs w:val="24"/>
        </w:rPr>
        <w:t xml:space="preserve">Izveidojot jaunas apbūves zemes vienības, līdz brīdim, kad detālplānojuma ietvaros izbūvētās ielas ir atsavinātas Pašvaldībai, Detālplānojuma īstenotājam ir pienākums tās fiziski un juridiski nodrošināt ar piekļuvi. Piekļuvi nodrošina nosakot izbūvētajām ielām pašvaldības </w:t>
      </w:r>
      <w:r w:rsidRPr="00B41DB5">
        <w:rPr>
          <w:color w:val="auto"/>
          <w:szCs w:val="24"/>
        </w:rPr>
        <w:t>nozīmes ielas statusu saskaņā ar Zemes pārvaldības likuma 8.</w:t>
      </w:r>
      <w:r w:rsidRPr="00B41DB5">
        <w:rPr>
          <w:color w:val="auto"/>
          <w:szCs w:val="24"/>
          <w:vertAlign w:val="superscript"/>
        </w:rPr>
        <w:t>1</w:t>
      </w:r>
      <w:r w:rsidRPr="00B41DB5">
        <w:rPr>
          <w:color w:val="auto"/>
          <w:szCs w:val="24"/>
        </w:rPr>
        <w:t xml:space="preserve"> panta regulējumu.</w:t>
      </w:r>
    </w:p>
    <w:p w14:paraId="1392C4B5" w14:textId="77777777" w:rsidR="00B41DB5" w:rsidRPr="00B41DB5" w:rsidRDefault="00B41DB5" w:rsidP="003647A8">
      <w:pPr>
        <w:numPr>
          <w:ilvl w:val="1"/>
          <w:numId w:val="5"/>
        </w:numPr>
        <w:suppressAutoHyphens/>
        <w:ind w:left="567" w:firstLine="0"/>
        <w:contextualSpacing/>
        <w:jc w:val="both"/>
        <w:rPr>
          <w:rFonts w:eastAsia="Calibri"/>
          <w:iCs/>
          <w:color w:val="auto"/>
          <w:szCs w:val="24"/>
          <w:lang w:eastAsia="zh-CN"/>
        </w:rPr>
      </w:pPr>
      <w:r w:rsidRPr="00B41DB5">
        <w:rPr>
          <w:rFonts w:eastAsia="Calibri"/>
          <w:iCs/>
          <w:color w:val="auto"/>
          <w:szCs w:val="24"/>
          <w:lang w:eastAsia="zh-CN"/>
        </w:rPr>
        <w:lastRenderedPageBreak/>
        <w:t xml:space="preserve">Pēc pašvaldības nozīmes ceļa statusa noteikšanas, Detālplānojuma īstenotājs, tam piederošo izbūvēto ceļu efektīvai apsaimniekošanai un tehniskā stāvokļa saglabāšanai, ievērojot Detālplānojuma prasības un Latvijas Republikas tiesību aktu prasības, ir tiesīgs uzturēt, apzaļumot un remontēt izbūvētās ielas bez Pašvaldības, kā ceļa lietošanas tiesību aprobežojuma noteicēja, piekrišanas. </w:t>
      </w:r>
    </w:p>
    <w:p w14:paraId="0090FDA5" w14:textId="77777777" w:rsidR="00B41DB5" w:rsidRPr="00B41DB5" w:rsidRDefault="00B41DB5" w:rsidP="003647A8">
      <w:pPr>
        <w:numPr>
          <w:ilvl w:val="1"/>
          <w:numId w:val="5"/>
        </w:numPr>
        <w:suppressAutoHyphens/>
        <w:ind w:left="567" w:firstLine="0"/>
        <w:contextualSpacing/>
        <w:jc w:val="both"/>
        <w:rPr>
          <w:rFonts w:eastAsia="Calibri"/>
          <w:iCs/>
          <w:color w:val="auto"/>
          <w:szCs w:val="24"/>
          <w:lang w:eastAsia="zh-CN"/>
        </w:rPr>
      </w:pPr>
      <w:r w:rsidRPr="00B41DB5">
        <w:rPr>
          <w:rFonts w:eastAsia="Calibri"/>
          <w:iCs/>
          <w:color w:val="auto"/>
          <w:szCs w:val="24"/>
          <w:lang w:eastAsia="zh-CN"/>
        </w:rPr>
        <w:t>Detālplānojuma īstenotājam ir tiesības:</w:t>
      </w:r>
    </w:p>
    <w:p w14:paraId="555F44A8" w14:textId="77777777" w:rsidR="00B41DB5" w:rsidRPr="00B41DB5" w:rsidRDefault="00B41DB5" w:rsidP="003647A8">
      <w:pPr>
        <w:numPr>
          <w:ilvl w:val="2"/>
          <w:numId w:val="5"/>
        </w:numPr>
        <w:suppressAutoHyphens/>
        <w:ind w:left="567" w:firstLine="284"/>
        <w:contextualSpacing/>
        <w:jc w:val="both"/>
        <w:rPr>
          <w:rFonts w:eastAsia="Calibri"/>
          <w:color w:val="auto"/>
          <w:szCs w:val="24"/>
          <w:lang w:eastAsia="zh-CN"/>
        </w:rPr>
      </w:pPr>
      <w:r w:rsidRPr="00B41DB5">
        <w:rPr>
          <w:rFonts w:eastAsia="Calibri"/>
          <w:color w:val="auto"/>
          <w:szCs w:val="24"/>
          <w:lang w:eastAsia="zh-CN"/>
        </w:rPr>
        <w:t>veikt Detālplānojuma paredzēto zemes vienību robežu pārkārtošanu un ielas zemes vienību nodalīšanu atbilstoši Detālplānojuma risinājumiem un Detālplānojuma realizācijas kārtībā noteiktajam;</w:t>
      </w:r>
    </w:p>
    <w:p w14:paraId="42D9D732" w14:textId="77777777" w:rsidR="00B41DB5" w:rsidRPr="00B41DB5" w:rsidRDefault="00B41DB5" w:rsidP="003647A8">
      <w:pPr>
        <w:numPr>
          <w:ilvl w:val="2"/>
          <w:numId w:val="5"/>
        </w:numPr>
        <w:suppressAutoHyphens/>
        <w:ind w:left="567" w:firstLine="284"/>
        <w:contextualSpacing/>
        <w:jc w:val="both"/>
        <w:rPr>
          <w:rFonts w:eastAsia="Calibri"/>
          <w:color w:val="auto"/>
          <w:szCs w:val="24"/>
          <w:lang w:eastAsia="zh-CN"/>
        </w:rPr>
      </w:pPr>
      <w:r w:rsidRPr="00B41DB5">
        <w:rPr>
          <w:rFonts w:eastAsia="Calibri"/>
          <w:color w:val="auto"/>
          <w:szCs w:val="24"/>
          <w:lang w:eastAsia="zh-CN"/>
        </w:rPr>
        <w:t>pēc ārējo inženierkomunikāciju izbūves projektēto ielu teritorijā atsavināt izbūvēto un ekspluatācijā nodoto infrastruktūru komunikāciju turētājiem, savstarpēji vienojoties;</w:t>
      </w:r>
    </w:p>
    <w:p w14:paraId="3A216943" w14:textId="77777777" w:rsidR="00B41DB5" w:rsidRPr="00B41DB5" w:rsidRDefault="00B41DB5" w:rsidP="003647A8">
      <w:pPr>
        <w:numPr>
          <w:ilvl w:val="2"/>
          <w:numId w:val="5"/>
        </w:numPr>
        <w:suppressAutoHyphens/>
        <w:ind w:left="567" w:firstLine="284"/>
        <w:contextualSpacing/>
        <w:jc w:val="both"/>
        <w:rPr>
          <w:rFonts w:eastAsia="Calibri"/>
          <w:color w:val="auto"/>
          <w:szCs w:val="24"/>
          <w:lang w:eastAsia="zh-CN"/>
        </w:rPr>
      </w:pPr>
      <w:r w:rsidRPr="00B41DB5">
        <w:rPr>
          <w:rFonts w:eastAsia="Calibri"/>
          <w:color w:val="auto"/>
          <w:szCs w:val="24"/>
          <w:lang w:eastAsia="zh-CN"/>
        </w:rPr>
        <w:t xml:space="preserve">pēc plānoto ielu un inženierkomunikāciju izbūves un nodošanas ekspluatācijā, atsavināt Pašvaldībai </w:t>
      </w:r>
      <w:bookmarkStart w:id="5" w:name="_Hlk181628109"/>
      <w:r w:rsidRPr="00B41DB5">
        <w:rPr>
          <w:rFonts w:eastAsia="Calibri"/>
          <w:color w:val="auto"/>
          <w:szCs w:val="24"/>
          <w:lang w:eastAsia="zh-CN"/>
        </w:rPr>
        <w:t>zemes vienības no Nr.135 līdz Nr. 147</w:t>
      </w:r>
      <w:bookmarkEnd w:id="5"/>
      <w:r w:rsidRPr="00B41DB5">
        <w:rPr>
          <w:rFonts w:eastAsia="Calibri"/>
          <w:color w:val="auto"/>
          <w:szCs w:val="24"/>
          <w:lang w:eastAsia="zh-CN"/>
        </w:rPr>
        <w:t xml:space="preserve"> (</w:t>
      </w:r>
      <w:bookmarkStart w:id="6" w:name="_Hlk213326176"/>
      <w:r w:rsidRPr="00B41DB5">
        <w:rPr>
          <w:rFonts w:eastAsia="Calibri"/>
          <w:color w:val="auto"/>
          <w:szCs w:val="24"/>
          <w:lang w:eastAsia="zh-CN"/>
        </w:rPr>
        <w:t>Autotransporta infrastruktūras objekta teritorija</w:t>
      </w:r>
      <w:bookmarkEnd w:id="6"/>
      <w:r w:rsidRPr="00B41DB5">
        <w:rPr>
          <w:rFonts w:eastAsia="Calibri"/>
          <w:color w:val="auto"/>
          <w:szCs w:val="24"/>
          <w:lang w:eastAsia="zh-CN"/>
        </w:rPr>
        <w:t>) un izbūvēto inženierbūvi. Ierosināt nodot Pašvaldības īpašumā var tikai tādu ielu, kura vienlaikus atbilst visām prasībām:</w:t>
      </w:r>
    </w:p>
    <w:p w14:paraId="2ED00FD9" w14:textId="77777777" w:rsidR="00B41DB5" w:rsidRPr="00B41DB5" w:rsidRDefault="00B41DB5" w:rsidP="003647A8">
      <w:pPr>
        <w:numPr>
          <w:ilvl w:val="3"/>
          <w:numId w:val="5"/>
        </w:numPr>
        <w:suppressAutoHyphens/>
        <w:ind w:left="567" w:firstLine="284"/>
        <w:contextualSpacing/>
        <w:jc w:val="both"/>
        <w:rPr>
          <w:rFonts w:eastAsia="Calibri"/>
          <w:szCs w:val="24"/>
          <w:lang w:eastAsia="zh-CN"/>
        </w:rPr>
      </w:pPr>
      <w:r w:rsidRPr="00B41DB5">
        <w:rPr>
          <w:rFonts w:eastAsia="Calibri"/>
          <w:szCs w:val="24"/>
          <w:lang w:eastAsia="zh-CN"/>
        </w:rPr>
        <w:t>tā ir izdalīta kā atsevišķa zemes vienība, kurai vismaz ir piešķirts kadastra apzīmējums un veikta kadastrālā uzmērīšana;</w:t>
      </w:r>
    </w:p>
    <w:p w14:paraId="7EFCCFDF" w14:textId="77777777" w:rsidR="00B41DB5" w:rsidRPr="00B41DB5" w:rsidRDefault="00B41DB5" w:rsidP="003647A8">
      <w:pPr>
        <w:numPr>
          <w:ilvl w:val="3"/>
          <w:numId w:val="5"/>
        </w:numPr>
        <w:suppressAutoHyphens/>
        <w:ind w:left="567" w:firstLine="284"/>
        <w:contextualSpacing/>
        <w:jc w:val="both"/>
        <w:rPr>
          <w:rFonts w:eastAsia="Calibri"/>
          <w:szCs w:val="24"/>
          <w:lang w:eastAsia="zh-CN"/>
        </w:rPr>
      </w:pPr>
      <w:r w:rsidRPr="00B41DB5">
        <w:rPr>
          <w:rFonts w:eastAsia="Calibri"/>
          <w:szCs w:val="24"/>
          <w:lang w:eastAsia="zh-CN"/>
        </w:rPr>
        <w:t>iela attiecīgajā posmā ir izbūvēta atbilstoši Detālplānojuma risinājumiem  (ar cieto segumu, apgaismojumu un labiekārtojumu), atbilstoši normatīvajos aktos paredzētajā kārtībā nodota ekspluatācijā</w:t>
      </w:r>
      <w:r w:rsidRPr="00B41DB5">
        <w:rPr>
          <w:rFonts w:eastAsia="Calibri"/>
          <w:kern w:val="24"/>
          <w:szCs w:val="24"/>
        </w:rPr>
        <w:t xml:space="preserve"> un kā inženierbūve reģistrēta nekustamā īpašuma valsts kadastra informācijas sistēmā</w:t>
      </w:r>
      <w:r w:rsidRPr="00B41DB5">
        <w:rPr>
          <w:rFonts w:eastAsia="Calibri"/>
          <w:szCs w:val="24"/>
          <w:lang w:eastAsia="zh-CN"/>
        </w:rPr>
        <w:t xml:space="preserve">; </w:t>
      </w:r>
    </w:p>
    <w:p w14:paraId="43BF8843" w14:textId="77777777" w:rsidR="00B41DB5" w:rsidRPr="00B41DB5" w:rsidRDefault="00B41DB5" w:rsidP="003647A8">
      <w:pPr>
        <w:numPr>
          <w:ilvl w:val="3"/>
          <w:numId w:val="5"/>
        </w:numPr>
        <w:suppressAutoHyphens/>
        <w:ind w:left="567" w:firstLine="284"/>
        <w:contextualSpacing/>
        <w:jc w:val="both"/>
        <w:rPr>
          <w:rFonts w:eastAsia="Calibri"/>
          <w:color w:val="auto"/>
          <w:szCs w:val="24"/>
          <w:lang w:eastAsia="zh-CN"/>
        </w:rPr>
      </w:pPr>
      <w:r w:rsidRPr="00B41DB5">
        <w:rPr>
          <w:rFonts w:eastAsia="Calibri"/>
          <w:szCs w:val="24"/>
          <w:lang w:eastAsia="zh-CN"/>
        </w:rPr>
        <w:t xml:space="preserve">ja zemes vienība ir kopīpašums, tad ir jābūt visu kopīpašnieku </w:t>
      </w:r>
      <w:r w:rsidRPr="00B41DB5">
        <w:rPr>
          <w:rFonts w:eastAsia="Calibri"/>
          <w:color w:val="auto"/>
          <w:szCs w:val="24"/>
          <w:lang w:eastAsia="zh-CN"/>
        </w:rPr>
        <w:t>piekrišanai.</w:t>
      </w:r>
    </w:p>
    <w:p w14:paraId="25DB3BB2" w14:textId="77777777" w:rsidR="00B41DB5" w:rsidRPr="00B41DB5" w:rsidRDefault="00B41DB5" w:rsidP="003647A8">
      <w:pPr>
        <w:numPr>
          <w:ilvl w:val="2"/>
          <w:numId w:val="5"/>
        </w:numPr>
        <w:suppressAutoHyphens/>
        <w:ind w:left="567" w:firstLine="284"/>
        <w:contextualSpacing/>
        <w:jc w:val="both"/>
        <w:rPr>
          <w:rFonts w:eastAsia="Calibri"/>
          <w:color w:val="auto"/>
          <w:szCs w:val="24"/>
          <w:lang w:eastAsia="zh-CN"/>
        </w:rPr>
      </w:pPr>
      <w:r w:rsidRPr="00B41DB5">
        <w:rPr>
          <w:rFonts w:eastAsia="Calibri"/>
          <w:color w:val="auto"/>
          <w:szCs w:val="24"/>
          <w:lang w:eastAsia="zh-CN"/>
        </w:rPr>
        <w:t xml:space="preserve">izmantot </w:t>
      </w:r>
      <w:r w:rsidRPr="00B41DB5">
        <w:rPr>
          <w:rFonts w:eastAsia="Calibri"/>
          <w:bCs/>
          <w:color w:val="auto"/>
          <w:szCs w:val="24"/>
          <w:lang w:eastAsia="zh-CN"/>
        </w:rPr>
        <w:t>nekustamā īpašuma nodokļa atvieglojumus atbilstoši spēkā esošiem Pašvaldības saistošajiem noteikumiem</w:t>
      </w:r>
      <w:r w:rsidRPr="00B41DB5">
        <w:rPr>
          <w:rFonts w:eastAsia="Calibri"/>
          <w:color w:val="auto"/>
          <w:szCs w:val="24"/>
          <w:lang w:eastAsia="zh-CN"/>
        </w:rPr>
        <w:t xml:space="preserve">, ja konstatējama atbilstība kritērijiem par publiskai lietošanai paredzētas infrastruktūras izbūvi vai pārbūvi (t.sk. ārpus detālplānojuma teritorijas), kas nodota pašvaldības vai tās dibinātās kapitālsabiedrības īpašumā. </w:t>
      </w:r>
    </w:p>
    <w:p w14:paraId="668DEED5" w14:textId="77777777" w:rsidR="00B41DB5" w:rsidRPr="00B41DB5" w:rsidRDefault="00B41DB5" w:rsidP="00B41DB5">
      <w:pPr>
        <w:tabs>
          <w:tab w:val="left" w:pos="510"/>
        </w:tabs>
        <w:ind w:firstLine="567"/>
        <w:jc w:val="both"/>
        <w:rPr>
          <w:szCs w:val="24"/>
        </w:rPr>
      </w:pPr>
    </w:p>
    <w:p w14:paraId="6E10530B" w14:textId="77777777" w:rsidR="00B41DB5" w:rsidRPr="00B41DB5" w:rsidRDefault="00B41DB5" w:rsidP="00B41DB5">
      <w:pPr>
        <w:numPr>
          <w:ilvl w:val="0"/>
          <w:numId w:val="5"/>
        </w:numPr>
        <w:tabs>
          <w:tab w:val="left" w:pos="510"/>
        </w:tabs>
        <w:suppressAutoHyphens/>
        <w:contextualSpacing/>
        <w:jc w:val="center"/>
        <w:rPr>
          <w:b/>
          <w:bCs/>
          <w:szCs w:val="24"/>
        </w:rPr>
      </w:pPr>
      <w:r w:rsidRPr="00B41DB5">
        <w:rPr>
          <w:b/>
          <w:bCs/>
          <w:szCs w:val="24"/>
        </w:rPr>
        <w:t>PAŠVALDĪBAS TIESĪBAS UN PIENĀKUMI</w:t>
      </w:r>
    </w:p>
    <w:p w14:paraId="034EBBE5" w14:textId="77777777" w:rsidR="00B41DB5" w:rsidRPr="00B41DB5" w:rsidRDefault="00B41DB5" w:rsidP="003647A8">
      <w:pPr>
        <w:numPr>
          <w:ilvl w:val="1"/>
          <w:numId w:val="5"/>
        </w:numPr>
        <w:suppressAutoHyphens/>
        <w:ind w:left="567" w:firstLine="0"/>
        <w:contextualSpacing/>
        <w:jc w:val="both"/>
        <w:rPr>
          <w:szCs w:val="24"/>
        </w:rPr>
      </w:pPr>
      <w:r w:rsidRPr="00B41DB5">
        <w:rPr>
          <w:szCs w:val="24"/>
        </w:rPr>
        <w:t>Pašvaldībai ir pienākums:</w:t>
      </w:r>
    </w:p>
    <w:p w14:paraId="7E8AED12" w14:textId="77777777" w:rsidR="00B41DB5" w:rsidRPr="00B41DB5" w:rsidRDefault="00B41DB5" w:rsidP="003647A8">
      <w:pPr>
        <w:numPr>
          <w:ilvl w:val="2"/>
          <w:numId w:val="5"/>
        </w:numPr>
        <w:suppressAutoHyphens/>
        <w:ind w:left="567" w:firstLine="284"/>
        <w:contextualSpacing/>
        <w:jc w:val="both"/>
        <w:rPr>
          <w:szCs w:val="24"/>
        </w:rPr>
      </w:pPr>
      <w:r w:rsidRPr="00B41DB5">
        <w:rPr>
          <w:szCs w:val="24"/>
        </w:rPr>
        <w:t>nodrošināt Detālplānojuma īstenošanas uzraudzību saskaņā ar normatīvajiem aktiem;</w:t>
      </w:r>
    </w:p>
    <w:p w14:paraId="32B5C42D" w14:textId="77777777" w:rsidR="00B41DB5" w:rsidRPr="00B41DB5" w:rsidRDefault="00B41DB5" w:rsidP="003647A8">
      <w:pPr>
        <w:numPr>
          <w:ilvl w:val="2"/>
          <w:numId w:val="5"/>
        </w:numPr>
        <w:suppressAutoHyphens/>
        <w:ind w:left="567" w:firstLine="284"/>
        <w:contextualSpacing/>
        <w:jc w:val="both"/>
        <w:rPr>
          <w:szCs w:val="24"/>
        </w:rPr>
      </w:pPr>
      <w:r w:rsidRPr="00B41DB5">
        <w:rPr>
          <w:szCs w:val="24"/>
        </w:rPr>
        <w:t>izstrādājot jaunu teritorijas plānojumu, integrēt tajā Detālplānojumā paredzētos risinājumus un Teritorijas izmantošanas un apbūves noteikumus, ja uz jauna Teritorijas plānojuma izstrādes brīdi Detālplānojuma īstenošana norit saskaņā ar Līgumā noteiktajiem termiņiem un noteikumiem;</w:t>
      </w:r>
    </w:p>
    <w:p w14:paraId="0233CDD7" w14:textId="77777777" w:rsidR="00B41DB5" w:rsidRPr="00B41DB5" w:rsidRDefault="00B41DB5" w:rsidP="003647A8">
      <w:pPr>
        <w:numPr>
          <w:ilvl w:val="2"/>
          <w:numId w:val="5"/>
        </w:numPr>
        <w:suppressAutoHyphens/>
        <w:ind w:left="567" w:firstLine="284"/>
        <w:contextualSpacing/>
        <w:jc w:val="both"/>
        <w:rPr>
          <w:szCs w:val="24"/>
        </w:rPr>
      </w:pPr>
      <w:r w:rsidRPr="00B41DB5">
        <w:rPr>
          <w:szCs w:val="24"/>
        </w:rPr>
        <w:t>pieņemt normatīvajos aktos paredzētos lēmumus par atdalāmajām projektētajām zemes vienībām un adreses piešķiršanu, ievērojot 5.2.punkta nosacījumu;</w:t>
      </w:r>
    </w:p>
    <w:p w14:paraId="186C5C44" w14:textId="77777777" w:rsidR="00B41DB5" w:rsidRPr="00B41DB5" w:rsidRDefault="00B41DB5" w:rsidP="003647A8">
      <w:pPr>
        <w:numPr>
          <w:ilvl w:val="2"/>
          <w:numId w:val="5"/>
        </w:numPr>
        <w:suppressAutoHyphens/>
        <w:ind w:left="567" w:firstLine="284"/>
        <w:contextualSpacing/>
        <w:jc w:val="both"/>
        <w:rPr>
          <w:szCs w:val="24"/>
        </w:rPr>
      </w:pPr>
      <w:r w:rsidRPr="00B41DB5">
        <w:rPr>
          <w:szCs w:val="24"/>
        </w:rPr>
        <w:t>Pašvaldībai ir saistoši Līguma noteikumi, izsniedzot attiecīgās atļaujas projektēšanai un būvniecībai Detālplānojuma teritorijā;</w:t>
      </w:r>
    </w:p>
    <w:p w14:paraId="101C6829" w14:textId="77777777" w:rsidR="00B41DB5" w:rsidRPr="00B41DB5" w:rsidRDefault="00B41DB5" w:rsidP="003647A8">
      <w:pPr>
        <w:numPr>
          <w:ilvl w:val="2"/>
          <w:numId w:val="5"/>
        </w:numPr>
        <w:suppressAutoHyphens/>
        <w:ind w:left="567" w:firstLine="284"/>
        <w:contextualSpacing/>
        <w:jc w:val="both"/>
        <w:rPr>
          <w:szCs w:val="24"/>
        </w:rPr>
      </w:pPr>
      <w:r w:rsidRPr="00B41DB5">
        <w:rPr>
          <w:szCs w:val="24"/>
        </w:rPr>
        <w:t xml:space="preserve">noslēgt pārjaunojuma Līgumu ar ikvienu personu, kura iegūst īpašuma tiesības uz jebkuru Detālplānojumā ietverto nekustamo īpašumu Līguma darbības laikā. </w:t>
      </w:r>
      <w:r w:rsidRPr="00B41DB5">
        <w:rPr>
          <w:color w:val="ED7D31"/>
          <w:szCs w:val="24"/>
        </w:rPr>
        <w:tab/>
      </w:r>
      <w:r w:rsidRPr="00B41DB5">
        <w:rPr>
          <w:szCs w:val="24"/>
        </w:rPr>
        <w:tab/>
      </w:r>
    </w:p>
    <w:p w14:paraId="2CD4B401" w14:textId="77777777" w:rsidR="00B41DB5" w:rsidRPr="00B41DB5" w:rsidRDefault="00B41DB5" w:rsidP="003647A8">
      <w:pPr>
        <w:numPr>
          <w:ilvl w:val="1"/>
          <w:numId w:val="5"/>
        </w:numPr>
        <w:suppressAutoHyphens/>
        <w:ind w:left="567" w:firstLine="0"/>
        <w:contextualSpacing/>
        <w:jc w:val="both"/>
        <w:rPr>
          <w:szCs w:val="24"/>
        </w:rPr>
      </w:pPr>
      <w:r w:rsidRPr="00B41DB5">
        <w:rPr>
          <w:szCs w:val="24"/>
        </w:rPr>
        <w:t>Pašvaldībai ir tiesības lemt par zemes vienību zemes vienību no Nr. 135 līdz Nr.147 (Autotransporta infrastruktūras objekta teritorija) atsavināšanu pēc ielas būvniecības un labiekārtošanas pilnīgas pabeigšanas, ko apliecina akts par ceļa nodošanu ekspluatācijā, savstarpēji vienojoties.</w:t>
      </w:r>
    </w:p>
    <w:p w14:paraId="770A4C4C" w14:textId="77777777" w:rsidR="00B41DB5" w:rsidRPr="00B41DB5" w:rsidRDefault="00B41DB5" w:rsidP="003647A8">
      <w:pPr>
        <w:numPr>
          <w:ilvl w:val="1"/>
          <w:numId w:val="5"/>
        </w:numPr>
        <w:suppressAutoHyphens/>
        <w:ind w:left="567" w:firstLine="0"/>
        <w:contextualSpacing/>
        <w:jc w:val="both"/>
        <w:rPr>
          <w:szCs w:val="24"/>
        </w:rPr>
      </w:pPr>
      <w:r w:rsidRPr="00B41DB5">
        <w:rPr>
          <w:szCs w:val="24"/>
        </w:rPr>
        <w:t>Pašvaldībai ir tiesības, vienlaikus ar ielas nodibināšanu, lemt par pašvaldības nozīmes ielas/ceļa statusa piešķiršanu ar atsevišķu administratīvo aktu (pašvaldības domes lēmumu) pēc ielas izbūves un nodošanas ekspluatācijā.</w:t>
      </w:r>
    </w:p>
    <w:p w14:paraId="611DF9D1" w14:textId="77777777" w:rsidR="00B41DB5" w:rsidRPr="00B41DB5" w:rsidRDefault="00B41DB5" w:rsidP="00B41DB5">
      <w:pPr>
        <w:tabs>
          <w:tab w:val="left" w:pos="510"/>
        </w:tabs>
        <w:ind w:firstLine="709"/>
        <w:jc w:val="both"/>
        <w:rPr>
          <w:b/>
          <w:bCs/>
          <w:color w:val="ED7D31"/>
          <w:szCs w:val="24"/>
        </w:rPr>
      </w:pPr>
    </w:p>
    <w:p w14:paraId="5605AAA8" w14:textId="77777777" w:rsidR="00B41DB5" w:rsidRPr="00B41DB5" w:rsidRDefault="00B41DB5" w:rsidP="00B41DB5">
      <w:pPr>
        <w:numPr>
          <w:ilvl w:val="0"/>
          <w:numId w:val="5"/>
        </w:numPr>
        <w:tabs>
          <w:tab w:val="left" w:pos="510"/>
        </w:tabs>
        <w:suppressAutoHyphens/>
        <w:contextualSpacing/>
        <w:jc w:val="center"/>
        <w:rPr>
          <w:b/>
          <w:bCs/>
          <w:szCs w:val="24"/>
        </w:rPr>
      </w:pPr>
      <w:r w:rsidRPr="00B41DB5">
        <w:rPr>
          <w:b/>
          <w:bCs/>
          <w:szCs w:val="24"/>
        </w:rPr>
        <w:t>ĪSTENOŠANAS TERMIŅI UN CITI NOTEIKUMI</w:t>
      </w:r>
    </w:p>
    <w:p w14:paraId="3270BFCE" w14:textId="77777777" w:rsidR="00B41DB5" w:rsidRPr="00B41DB5" w:rsidRDefault="00B41DB5" w:rsidP="003647A8">
      <w:pPr>
        <w:numPr>
          <w:ilvl w:val="1"/>
          <w:numId w:val="5"/>
        </w:numPr>
        <w:suppressAutoHyphens/>
        <w:ind w:left="567" w:firstLine="0"/>
        <w:contextualSpacing/>
        <w:jc w:val="both"/>
        <w:rPr>
          <w:szCs w:val="24"/>
        </w:rPr>
      </w:pPr>
      <w:r w:rsidRPr="00B41DB5">
        <w:rPr>
          <w:szCs w:val="24"/>
        </w:rPr>
        <w:t>Detālplānojuma īstenotājs nodrošina Detālplānojuma īstenošanu šādos termiņos:</w:t>
      </w:r>
    </w:p>
    <w:p w14:paraId="2A7B1455" w14:textId="77777777" w:rsidR="00B41DB5" w:rsidRPr="00B41DB5" w:rsidRDefault="00B41DB5" w:rsidP="003647A8">
      <w:pPr>
        <w:numPr>
          <w:ilvl w:val="2"/>
          <w:numId w:val="5"/>
        </w:numPr>
        <w:suppressAutoHyphens/>
        <w:ind w:left="567" w:firstLine="284"/>
        <w:contextualSpacing/>
        <w:jc w:val="both"/>
        <w:rPr>
          <w:color w:val="auto"/>
          <w:szCs w:val="24"/>
        </w:rPr>
      </w:pPr>
      <w:r w:rsidRPr="00B41DB5">
        <w:rPr>
          <w:color w:val="auto"/>
          <w:szCs w:val="24"/>
        </w:rPr>
        <w:lastRenderedPageBreak/>
        <w:t xml:space="preserve">uzsāk Detālplānojuma īstenošanu, nodrošinot būvprojektu izstrādi teritorijas inženiertehniskai sagatavošanai un inženiertīklu izbūvei, 5 (piecu) gadu laikā no Līguma abpusējas parakstīšanas; </w:t>
      </w:r>
    </w:p>
    <w:p w14:paraId="4EC7DA31" w14:textId="77777777" w:rsidR="00B41DB5" w:rsidRPr="00B41DB5" w:rsidRDefault="00B41DB5" w:rsidP="003647A8">
      <w:pPr>
        <w:numPr>
          <w:ilvl w:val="2"/>
          <w:numId w:val="5"/>
        </w:numPr>
        <w:suppressAutoHyphens/>
        <w:ind w:left="567" w:firstLine="284"/>
        <w:contextualSpacing/>
        <w:jc w:val="both"/>
        <w:rPr>
          <w:color w:val="auto"/>
          <w:szCs w:val="24"/>
        </w:rPr>
      </w:pPr>
      <w:r w:rsidRPr="00B41DB5">
        <w:rPr>
          <w:color w:val="auto"/>
          <w:szCs w:val="24"/>
        </w:rPr>
        <w:t>ielas izbūves 1.posmu (šķembu segums) un galveno inženierkomunikāciju (elektroapgādes,</w:t>
      </w:r>
      <w:r w:rsidRPr="00B41DB5">
        <w:rPr>
          <w:rFonts w:ascii="Calibri" w:eastAsia="Calibri" w:hAnsi="Calibri"/>
          <w:color w:val="auto"/>
          <w:kern w:val="0"/>
          <w:sz w:val="22"/>
          <w:szCs w:val="22"/>
          <w:lang w:eastAsia="en-US"/>
        </w:rPr>
        <w:t xml:space="preserve"> </w:t>
      </w:r>
      <w:r w:rsidRPr="00B41DB5">
        <w:rPr>
          <w:color w:val="auto"/>
          <w:szCs w:val="24"/>
        </w:rPr>
        <w:t xml:space="preserve">sadzīves notekūdeņu attīrīšanas iekārtas un ūdens ņemšanas vietas ar </w:t>
      </w:r>
      <w:proofErr w:type="spellStart"/>
      <w:r w:rsidRPr="00B41DB5">
        <w:rPr>
          <w:color w:val="auto"/>
          <w:szCs w:val="24"/>
        </w:rPr>
        <w:t>pieslēguma</w:t>
      </w:r>
      <w:proofErr w:type="spellEnd"/>
      <w:r w:rsidRPr="00B41DB5">
        <w:rPr>
          <w:color w:val="auto"/>
          <w:szCs w:val="24"/>
        </w:rPr>
        <w:t xml:space="preserve"> iespējām katrai apbūvei paredzētajai zemes vienībai) izbūvi līdz katrai apbūves zemes vienībai īsteno 7 (septiņu) gadu laikā no Līguma abpusējas parakstīšanas;</w:t>
      </w:r>
    </w:p>
    <w:p w14:paraId="640A776B" w14:textId="77777777" w:rsidR="00B41DB5" w:rsidRPr="00B41DB5" w:rsidRDefault="00B41DB5" w:rsidP="003647A8">
      <w:pPr>
        <w:numPr>
          <w:ilvl w:val="2"/>
          <w:numId w:val="5"/>
        </w:numPr>
        <w:suppressAutoHyphens/>
        <w:ind w:left="567" w:firstLine="284"/>
        <w:contextualSpacing/>
        <w:jc w:val="both"/>
        <w:rPr>
          <w:color w:val="auto"/>
          <w:szCs w:val="24"/>
        </w:rPr>
      </w:pPr>
      <w:r w:rsidRPr="00B41DB5">
        <w:rPr>
          <w:color w:val="auto"/>
          <w:szCs w:val="24"/>
        </w:rPr>
        <w:t xml:space="preserve">ielas izbūves 2.posmu (cietais segums) īsteno pēc galveno inženierkomunikāciju (elektroapgādes, sadzīves notekūdeņu attīrīšanas iekārtas un ūdens ņemšanas vietas ar </w:t>
      </w:r>
      <w:proofErr w:type="spellStart"/>
      <w:r w:rsidRPr="00B41DB5">
        <w:rPr>
          <w:color w:val="auto"/>
          <w:szCs w:val="24"/>
        </w:rPr>
        <w:t>pieslēguma</w:t>
      </w:r>
      <w:proofErr w:type="spellEnd"/>
      <w:r w:rsidRPr="00B41DB5">
        <w:rPr>
          <w:color w:val="auto"/>
          <w:szCs w:val="24"/>
        </w:rPr>
        <w:t xml:space="preserve"> iespējām katrai apbūvei paredzētajai zemes vienībai) izbūves visā plānoto ielu garumā, bet ne vēlāk kā 5 (piecu) gadu laikā no brīža, kad ir veikta vismaz 80% zemes vienību apbūve.</w:t>
      </w:r>
    </w:p>
    <w:p w14:paraId="00943A1D" w14:textId="77777777" w:rsidR="00B41DB5" w:rsidRPr="00B41DB5" w:rsidRDefault="00B41DB5" w:rsidP="003647A8">
      <w:pPr>
        <w:numPr>
          <w:ilvl w:val="1"/>
          <w:numId w:val="5"/>
        </w:numPr>
        <w:suppressAutoHyphens/>
        <w:ind w:left="567" w:firstLine="0"/>
        <w:contextualSpacing/>
        <w:jc w:val="both"/>
        <w:rPr>
          <w:rFonts w:eastAsia="Calibri"/>
          <w:kern w:val="24"/>
          <w:szCs w:val="24"/>
        </w:rPr>
      </w:pPr>
      <w:r w:rsidRPr="00B41DB5">
        <w:rPr>
          <w:rFonts w:eastAsia="Calibri"/>
          <w:szCs w:val="24"/>
          <w:lang w:eastAsia="zh-CN"/>
        </w:rPr>
        <w:t xml:space="preserve">Zemes vienību sadale var tikt veikta vienlaikus visai Detālplānojuma teritorijai vai pa daļām, ievērojot nosacījumu, ka </w:t>
      </w:r>
      <w:proofErr w:type="spellStart"/>
      <w:r w:rsidRPr="00B41DB5">
        <w:rPr>
          <w:rFonts w:eastAsia="Calibri"/>
          <w:szCs w:val="24"/>
          <w:lang w:eastAsia="zh-CN"/>
        </w:rPr>
        <w:t>jaunizveidojamai</w:t>
      </w:r>
      <w:proofErr w:type="spellEnd"/>
      <w:r w:rsidRPr="00B41DB5">
        <w:rPr>
          <w:rFonts w:eastAsia="Calibri"/>
          <w:szCs w:val="24"/>
          <w:lang w:eastAsia="zh-CN"/>
        </w:rPr>
        <w:t xml:space="preserve"> zemes vienībai ir nodrošināta piekļuve no izbūvēta un ekspluatācijā nodota ceļa un ir nodrošināta elektroapgāde ar </w:t>
      </w:r>
      <w:proofErr w:type="spellStart"/>
      <w:r w:rsidRPr="00B41DB5">
        <w:rPr>
          <w:rFonts w:eastAsia="Calibri"/>
          <w:szCs w:val="24"/>
          <w:lang w:eastAsia="zh-CN"/>
        </w:rPr>
        <w:t>pieslēguma</w:t>
      </w:r>
      <w:proofErr w:type="spellEnd"/>
      <w:r w:rsidRPr="00B41DB5">
        <w:rPr>
          <w:rFonts w:eastAsia="Calibri"/>
          <w:szCs w:val="24"/>
          <w:lang w:eastAsia="zh-CN"/>
        </w:rPr>
        <w:t xml:space="preserve"> iespējām katrai dzīvojamai apbūvei paredzētajai zemes vienībai, nodrošinātas </w:t>
      </w:r>
      <w:proofErr w:type="spellStart"/>
      <w:r w:rsidRPr="00B41DB5">
        <w:rPr>
          <w:rFonts w:eastAsia="Calibri"/>
          <w:szCs w:val="24"/>
          <w:lang w:eastAsia="zh-CN"/>
        </w:rPr>
        <w:t>pieslēguma</w:t>
      </w:r>
      <w:proofErr w:type="spellEnd"/>
      <w:r w:rsidRPr="00B41DB5">
        <w:rPr>
          <w:rFonts w:eastAsia="Calibri"/>
          <w:szCs w:val="24"/>
          <w:lang w:eastAsia="zh-CN"/>
        </w:rPr>
        <w:t xml:space="preserve"> iespējas ūdensvadam un ir ierīkotas kopējās ciemata sadzīves notekūdeņu attīrīšanas iekārtas plānotajā zemes vienībā Nr. 134, nodrošinot tām </w:t>
      </w:r>
      <w:proofErr w:type="spellStart"/>
      <w:r w:rsidRPr="00B41DB5">
        <w:rPr>
          <w:rFonts w:eastAsia="Calibri"/>
          <w:szCs w:val="24"/>
          <w:lang w:eastAsia="zh-CN"/>
        </w:rPr>
        <w:t>pieslēguma</w:t>
      </w:r>
      <w:proofErr w:type="spellEnd"/>
      <w:r w:rsidRPr="00B41DB5">
        <w:rPr>
          <w:rFonts w:eastAsia="Calibri"/>
          <w:szCs w:val="24"/>
          <w:lang w:eastAsia="zh-CN"/>
        </w:rPr>
        <w:t xml:space="preserve"> iespējas katrai no apbūves zemes vienībām.</w:t>
      </w:r>
    </w:p>
    <w:p w14:paraId="51860FC6" w14:textId="77777777" w:rsidR="00B41DB5" w:rsidRPr="00B41DB5" w:rsidRDefault="00B41DB5" w:rsidP="003647A8">
      <w:pPr>
        <w:numPr>
          <w:ilvl w:val="1"/>
          <w:numId w:val="5"/>
        </w:numPr>
        <w:suppressAutoHyphens/>
        <w:ind w:left="567" w:firstLine="0"/>
        <w:contextualSpacing/>
        <w:jc w:val="both"/>
        <w:rPr>
          <w:color w:val="auto"/>
          <w:szCs w:val="24"/>
        </w:rPr>
      </w:pPr>
      <w:r w:rsidRPr="00B41DB5">
        <w:rPr>
          <w:rFonts w:eastAsia="Calibri"/>
          <w:kern w:val="24"/>
          <w:szCs w:val="24"/>
        </w:rPr>
        <w:t xml:space="preserve">Ēku būvniecība apbūves zemes vienībās, izņemot 3.6. punktā noteiktajā gadījumā, var tikt uzsākta, pēc tam, kad konkrētajai zemes vienībai nodrošināta fiziska un juridiska piekļuve no izbūvētas un ekspluatācijā nodotās  publiski lietojamas ielas, atbilstoši normatīvajos aktos noteiktā kārtībā izstrādātam tehniskajam projektam ir izbūvēta elektroapgāde, nodrošināta kanalizācijas </w:t>
      </w:r>
      <w:proofErr w:type="spellStart"/>
      <w:r w:rsidRPr="00B41DB5">
        <w:rPr>
          <w:rFonts w:eastAsia="Calibri"/>
          <w:kern w:val="24"/>
          <w:szCs w:val="24"/>
        </w:rPr>
        <w:t>pieslēguma</w:t>
      </w:r>
      <w:proofErr w:type="spellEnd"/>
      <w:r w:rsidRPr="00B41DB5">
        <w:rPr>
          <w:rFonts w:eastAsia="Calibri"/>
          <w:kern w:val="24"/>
          <w:szCs w:val="24"/>
        </w:rPr>
        <w:t xml:space="preserve"> iespējas  atbilstoši 3.3.5.punktā minētajam un ūdensapgādes </w:t>
      </w:r>
      <w:proofErr w:type="spellStart"/>
      <w:r w:rsidRPr="00B41DB5">
        <w:rPr>
          <w:rFonts w:eastAsia="Calibri"/>
          <w:kern w:val="24"/>
          <w:szCs w:val="24"/>
        </w:rPr>
        <w:t>pieslēguma</w:t>
      </w:r>
      <w:proofErr w:type="spellEnd"/>
      <w:r w:rsidRPr="00B41DB5">
        <w:rPr>
          <w:rFonts w:eastAsia="Calibri"/>
          <w:kern w:val="24"/>
          <w:szCs w:val="24"/>
        </w:rPr>
        <w:t xml:space="preserve"> risinājums atbilstoši 3.3.4.punktā minētajam.</w:t>
      </w:r>
    </w:p>
    <w:p w14:paraId="1F180356" w14:textId="77777777" w:rsidR="00B41DB5" w:rsidRPr="00B41DB5" w:rsidRDefault="00B41DB5" w:rsidP="003647A8">
      <w:pPr>
        <w:numPr>
          <w:ilvl w:val="1"/>
          <w:numId w:val="5"/>
        </w:numPr>
        <w:suppressAutoHyphens/>
        <w:ind w:left="567" w:firstLine="0"/>
        <w:contextualSpacing/>
        <w:jc w:val="both"/>
        <w:rPr>
          <w:color w:val="auto"/>
          <w:szCs w:val="24"/>
        </w:rPr>
      </w:pPr>
      <w:r w:rsidRPr="00B41DB5">
        <w:rPr>
          <w:szCs w:val="24"/>
        </w:rPr>
        <w:t xml:space="preserve">Gāzes apgādes un elektronisko sakaru tīklu tehnisko projektu izstrādi un izbūvi, kā arī </w:t>
      </w:r>
      <w:r w:rsidRPr="00B41DB5">
        <w:rPr>
          <w:color w:val="auto"/>
          <w:szCs w:val="24"/>
        </w:rPr>
        <w:t xml:space="preserve">zemes vienību apbūvi, realizē </w:t>
      </w:r>
      <w:proofErr w:type="spellStart"/>
      <w:r w:rsidRPr="00B41DB5">
        <w:rPr>
          <w:color w:val="auto"/>
          <w:szCs w:val="24"/>
        </w:rPr>
        <w:t>jaunizveidoto</w:t>
      </w:r>
      <w:proofErr w:type="spellEnd"/>
      <w:r w:rsidRPr="00B41DB5">
        <w:rPr>
          <w:color w:val="auto"/>
          <w:szCs w:val="24"/>
        </w:rPr>
        <w:t xml:space="preserve"> zemes vienību īpašnieki saskaņā ar normatīvajos aktos paredzētā kārtībā izstrādātiem tehniskajiem projektiem.</w:t>
      </w:r>
    </w:p>
    <w:p w14:paraId="7744C877" w14:textId="77777777" w:rsidR="00B41DB5" w:rsidRPr="00B41DB5" w:rsidRDefault="00B41DB5" w:rsidP="003647A8">
      <w:pPr>
        <w:numPr>
          <w:ilvl w:val="1"/>
          <w:numId w:val="5"/>
        </w:numPr>
        <w:suppressAutoHyphens/>
        <w:ind w:left="567" w:firstLine="0"/>
        <w:jc w:val="both"/>
        <w:rPr>
          <w:color w:val="auto"/>
          <w:szCs w:val="24"/>
        </w:rPr>
      </w:pPr>
      <w:r w:rsidRPr="00B41DB5">
        <w:rPr>
          <w:color w:val="auto"/>
          <w:szCs w:val="24"/>
        </w:rPr>
        <w:t xml:space="preserve">Izbūvētos un ekspluatācijā nodotos inženierkomunikāciju tīklus un iekārtas normatīvajos aktos noteiktā kārtībā apsaimnieko un uztur par saviem finanšu līdzekļiem to īpašnieks vai tiesiskais valdītājs. </w:t>
      </w:r>
    </w:p>
    <w:p w14:paraId="24CB6F59" w14:textId="77777777" w:rsidR="00B41DB5" w:rsidRPr="00B41DB5" w:rsidRDefault="00B41DB5" w:rsidP="003647A8">
      <w:pPr>
        <w:numPr>
          <w:ilvl w:val="1"/>
          <w:numId w:val="5"/>
        </w:numPr>
        <w:suppressAutoHyphens/>
        <w:ind w:left="567" w:firstLine="0"/>
        <w:jc w:val="both"/>
        <w:rPr>
          <w:color w:val="auto"/>
          <w:szCs w:val="24"/>
        </w:rPr>
      </w:pPr>
      <w:r w:rsidRPr="00B41DB5">
        <w:rPr>
          <w:color w:val="auto"/>
          <w:szCs w:val="24"/>
        </w:rPr>
        <w:t xml:space="preserve"> Pēc detālplānojuma teritorijas centralizēto ūdensapgādes un kanalizācijas sistēmu izbūves, un ne vēlāk kā tiek uzsākta jauno apbūves zemes vienību pievienojumu pie centralizētajiem tīkliem izbūve, Detālplānojuma īstenotājs nodrošina ūdenssaimniecības sabiedriskā pakalpojuma sniegšanu Detālplānojuma teritorijā atbilstoši normatīvajam regulējumam vai nodod izbūvēto infrastruktūru ūdenssaimniecības sabiedriskā pakalpojuma sniedzējam Mārupes novadā, ar kuru Pašvaldība atbilstoši Ūdenssaimniecības pakalpojumu likuma regulējumam ir noslēgusi attiecīgu līgumu par ūdenssaimniecības pakalpojuma sniegšanu teritorijā, kurā iekļaujas Detālplānojuma teritorija.</w:t>
      </w:r>
    </w:p>
    <w:p w14:paraId="2B7B7563" w14:textId="77777777" w:rsidR="00B41DB5" w:rsidRPr="00B41DB5" w:rsidRDefault="00B41DB5" w:rsidP="003647A8">
      <w:pPr>
        <w:numPr>
          <w:ilvl w:val="1"/>
          <w:numId w:val="5"/>
        </w:numPr>
        <w:tabs>
          <w:tab w:val="left" w:pos="510"/>
        </w:tabs>
        <w:suppressAutoHyphens/>
        <w:ind w:left="567" w:firstLine="0"/>
        <w:contextualSpacing/>
        <w:jc w:val="both"/>
        <w:rPr>
          <w:szCs w:val="24"/>
        </w:rPr>
      </w:pPr>
      <w:r w:rsidRPr="00B41DB5">
        <w:rPr>
          <w:color w:val="auto"/>
          <w:szCs w:val="24"/>
        </w:rPr>
        <w:t xml:space="preserve">Drenāžas pārbūve un lietus ūdens uztveršanas un novadīšanas risinājumi attiecīgajā </w:t>
      </w:r>
      <w:r w:rsidRPr="00B41DB5">
        <w:rPr>
          <w:szCs w:val="24"/>
        </w:rPr>
        <w:t>zemes vienībā, paredzami pie ēku būvprojektu izstrādes.</w:t>
      </w:r>
    </w:p>
    <w:p w14:paraId="3A531874" w14:textId="77777777" w:rsidR="00B41DB5" w:rsidRPr="00B41DB5" w:rsidRDefault="00B41DB5" w:rsidP="003647A8">
      <w:pPr>
        <w:numPr>
          <w:ilvl w:val="1"/>
          <w:numId w:val="5"/>
        </w:numPr>
        <w:suppressAutoHyphens/>
        <w:ind w:left="567" w:firstLine="0"/>
        <w:contextualSpacing/>
        <w:jc w:val="both"/>
        <w:rPr>
          <w:szCs w:val="24"/>
        </w:rPr>
      </w:pPr>
      <w:r w:rsidRPr="00B41DB5">
        <w:rPr>
          <w:rFonts w:eastAsia="Calibri"/>
          <w:szCs w:val="24"/>
          <w:lang w:eastAsia="zh-CN"/>
        </w:rPr>
        <w:t>Detālplānojuma teritorijas apbūves laikā nedrīkst pasliktināt izmantoto ielu un pievedceļu tehnisko stāvokli,  būvdarbu pasūtītājam ir pienākums nodrošināt (paredzot šo pienākumu būvdarbu veicējam), ka nekavējoties tiek novērsti radītie bojājumi.</w:t>
      </w:r>
    </w:p>
    <w:p w14:paraId="20DDEA8A" w14:textId="77777777" w:rsidR="00B41DB5" w:rsidRPr="00B41DB5" w:rsidRDefault="00B41DB5" w:rsidP="003647A8">
      <w:pPr>
        <w:numPr>
          <w:ilvl w:val="1"/>
          <w:numId w:val="5"/>
        </w:numPr>
        <w:suppressAutoHyphens/>
        <w:ind w:left="567" w:firstLine="0"/>
        <w:contextualSpacing/>
        <w:jc w:val="both"/>
        <w:rPr>
          <w:rFonts w:eastAsia="Calibri"/>
          <w:szCs w:val="24"/>
          <w:lang w:eastAsia="zh-CN"/>
        </w:rPr>
      </w:pPr>
      <w:r w:rsidRPr="00B41DB5">
        <w:rPr>
          <w:rFonts w:eastAsia="Calibri"/>
          <w:szCs w:val="24"/>
          <w:lang w:eastAsia="zh-CN"/>
        </w:rPr>
        <w:t>Detālplānojums uzskatāms par īstenotu pēc plānotās apbūves, ielu un inženierkomunikāciju izbūves un nodošanas ekspluatācijā.</w:t>
      </w:r>
    </w:p>
    <w:p w14:paraId="7C7B8626" w14:textId="77777777" w:rsidR="00B41DB5" w:rsidRPr="00B41DB5" w:rsidRDefault="00B41DB5" w:rsidP="003647A8">
      <w:pPr>
        <w:numPr>
          <w:ilvl w:val="1"/>
          <w:numId w:val="5"/>
        </w:numPr>
        <w:tabs>
          <w:tab w:val="left" w:pos="1134"/>
        </w:tabs>
        <w:suppressAutoHyphens/>
        <w:ind w:left="567" w:firstLine="0"/>
        <w:contextualSpacing/>
        <w:jc w:val="both"/>
        <w:rPr>
          <w:rFonts w:eastAsia="Calibri"/>
          <w:szCs w:val="24"/>
          <w:lang w:eastAsia="zh-CN"/>
        </w:rPr>
      </w:pPr>
      <w:r w:rsidRPr="00B41DB5">
        <w:rPr>
          <w:rFonts w:eastAsia="Calibri"/>
          <w:szCs w:val="24"/>
          <w:lang w:eastAsia="zh-CN"/>
        </w:rPr>
        <w:t xml:space="preserve">Ja Detālplānojuma īstenotājs neievēro Līguma noteikumus vai ir beidzies Detālplānojuma īstenošanai noteiktais termiņš un tas nav pagarināts, Pašvaldībai ir tiesības no Detālplānojuma īstenotāja pieprasīt paskaidrojumus un pēc paskaidrojuma izvērtēšanas izskatīt jautājumu par apstiprinātā Detālplānojuma atzīšanu par spēku zaudējušu bez materiālo zaudējumu atlīdzināšanas Detālplānojuma īstenotājām. </w:t>
      </w:r>
    </w:p>
    <w:p w14:paraId="29D64DBA" w14:textId="77777777" w:rsidR="00B41DB5" w:rsidRPr="00B41DB5" w:rsidRDefault="00B41DB5" w:rsidP="003647A8">
      <w:pPr>
        <w:numPr>
          <w:ilvl w:val="1"/>
          <w:numId w:val="5"/>
        </w:numPr>
        <w:tabs>
          <w:tab w:val="left" w:pos="1134"/>
        </w:tabs>
        <w:suppressAutoHyphens/>
        <w:ind w:left="567" w:firstLine="0"/>
        <w:contextualSpacing/>
        <w:jc w:val="both"/>
        <w:rPr>
          <w:rFonts w:eastAsia="Calibri"/>
          <w:szCs w:val="24"/>
          <w:lang w:eastAsia="zh-CN"/>
        </w:rPr>
      </w:pPr>
      <w:r w:rsidRPr="00B41DB5">
        <w:rPr>
          <w:rFonts w:eastAsia="Calibri"/>
          <w:szCs w:val="24"/>
          <w:lang w:eastAsia="zh-CN"/>
        </w:rPr>
        <w:lastRenderedPageBreak/>
        <w:t>Gadījumā, ja tiek apstrīdēts vai pārsūdzēts Detālplānojums vai būvatļaujas, kas izsniegtas būvju būvniecībai Detālplānojuma teritorijā, Līguma 5.1 apakšpunktā noteiktie termiņi tiek apturēti. Pēc attiecīgās institūcijas lēmuma vai tiesas sprieduma spēkā stāšanās, Pašvaldība un Detālplānojuma īstenotājs var vienoties par jauniem Detālplānojuma īstenošanas termiņiem.</w:t>
      </w:r>
    </w:p>
    <w:p w14:paraId="1D709E08" w14:textId="77777777" w:rsidR="00B41DB5" w:rsidRPr="00B41DB5" w:rsidRDefault="00B41DB5" w:rsidP="003647A8">
      <w:pPr>
        <w:numPr>
          <w:ilvl w:val="1"/>
          <w:numId w:val="5"/>
        </w:numPr>
        <w:tabs>
          <w:tab w:val="left" w:pos="1134"/>
        </w:tabs>
        <w:suppressAutoHyphens/>
        <w:ind w:left="567" w:firstLine="0"/>
        <w:contextualSpacing/>
        <w:jc w:val="both"/>
        <w:rPr>
          <w:rFonts w:eastAsia="Calibri"/>
          <w:szCs w:val="24"/>
          <w:lang w:eastAsia="zh-CN"/>
        </w:rPr>
      </w:pPr>
      <w:r w:rsidRPr="00B41DB5">
        <w:rPr>
          <w:rFonts w:eastAsia="Calibri"/>
          <w:szCs w:val="24"/>
          <w:lang w:eastAsia="zh-CN"/>
        </w:rPr>
        <w:t xml:space="preserve">Ja Detālplānojuma īstenotājs neievēro Līguma noteikumus, Pašvaldība ir tiesīga piemērot Administratīvā procesa likuma 368.pantā noteiktos administratīvā akta piespiedu izpildes līdzekļus – noteikt piespiedu naudu vai noteikt izpildi piespiedu kārtā ar </w:t>
      </w:r>
      <w:proofErr w:type="spellStart"/>
      <w:r w:rsidRPr="00B41DB5">
        <w:rPr>
          <w:rFonts w:eastAsia="Calibri"/>
          <w:szCs w:val="24"/>
          <w:lang w:eastAsia="zh-CN"/>
        </w:rPr>
        <w:t>aizvietotājizpildi</w:t>
      </w:r>
      <w:proofErr w:type="spellEnd"/>
      <w:r w:rsidRPr="00B41DB5">
        <w:rPr>
          <w:rFonts w:eastAsia="Calibri"/>
          <w:szCs w:val="24"/>
          <w:lang w:eastAsia="zh-CN"/>
        </w:rPr>
        <w:t>.</w:t>
      </w:r>
    </w:p>
    <w:p w14:paraId="046B5AFF" w14:textId="77777777" w:rsidR="00B41DB5" w:rsidRPr="00B41DB5" w:rsidRDefault="00B41DB5" w:rsidP="003647A8">
      <w:pPr>
        <w:numPr>
          <w:ilvl w:val="1"/>
          <w:numId w:val="5"/>
        </w:numPr>
        <w:tabs>
          <w:tab w:val="left" w:pos="1134"/>
        </w:tabs>
        <w:suppressAutoHyphens/>
        <w:ind w:left="567" w:firstLine="0"/>
        <w:contextualSpacing/>
        <w:jc w:val="both"/>
        <w:rPr>
          <w:rFonts w:eastAsia="Calibri"/>
          <w:szCs w:val="24"/>
          <w:lang w:eastAsia="zh-CN"/>
        </w:rPr>
      </w:pPr>
      <w:r w:rsidRPr="00B41DB5">
        <w:rPr>
          <w:rFonts w:eastAsia="Calibri"/>
          <w:szCs w:val="24"/>
          <w:lang w:eastAsia="zh-CN"/>
        </w:rPr>
        <w:t>Detālplānojums ir spēkā, līdz to atceļ vai atzīst par spēku zaudējušu. Detālplānojums zaudē spēku arī tad, ja ir beidzies termiņš, kurā bija jāuzsāk tā īstenošana, un gada laikā pēc šā termiņa izbeigšanās tas nav pagarināts.</w:t>
      </w:r>
    </w:p>
    <w:p w14:paraId="258EA40F" w14:textId="77777777" w:rsidR="00B41DB5" w:rsidRPr="00B41DB5" w:rsidRDefault="00B41DB5" w:rsidP="00B41DB5">
      <w:pPr>
        <w:tabs>
          <w:tab w:val="left" w:pos="510"/>
        </w:tabs>
        <w:ind w:firstLine="567"/>
        <w:jc w:val="both"/>
        <w:rPr>
          <w:szCs w:val="24"/>
        </w:rPr>
      </w:pPr>
    </w:p>
    <w:p w14:paraId="6C38887F" w14:textId="77777777" w:rsidR="00B41DB5" w:rsidRPr="00B41DB5" w:rsidRDefault="00B41DB5" w:rsidP="00B41DB5">
      <w:pPr>
        <w:numPr>
          <w:ilvl w:val="0"/>
          <w:numId w:val="5"/>
        </w:numPr>
        <w:tabs>
          <w:tab w:val="left" w:pos="6540"/>
        </w:tabs>
        <w:suppressAutoHyphens/>
        <w:contextualSpacing/>
        <w:jc w:val="center"/>
        <w:rPr>
          <w:rFonts w:eastAsia="Calibri"/>
          <w:b/>
          <w:bCs/>
          <w:szCs w:val="24"/>
          <w:lang w:eastAsia="zh-CN"/>
        </w:rPr>
      </w:pPr>
      <w:r w:rsidRPr="00B41DB5">
        <w:rPr>
          <w:rFonts w:eastAsia="Calibri"/>
          <w:b/>
          <w:bCs/>
          <w:szCs w:val="24"/>
          <w:lang w:eastAsia="zh-CN"/>
        </w:rPr>
        <w:t>NEPĀRVARAMA VARA</w:t>
      </w:r>
    </w:p>
    <w:p w14:paraId="4FD9610E" w14:textId="77777777" w:rsidR="00B41DB5" w:rsidRPr="00B41DB5" w:rsidRDefault="00B41DB5" w:rsidP="003647A8">
      <w:pPr>
        <w:numPr>
          <w:ilvl w:val="1"/>
          <w:numId w:val="5"/>
        </w:numPr>
        <w:suppressAutoHyphens/>
        <w:ind w:left="567" w:firstLine="0"/>
        <w:contextualSpacing/>
        <w:jc w:val="both"/>
        <w:rPr>
          <w:rFonts w:eastAsia="Calibri"/>
          <w:szCs w:val="24"/>
          <w:lang w:eastAsia="zh-CN"/>
        </w:rPr>
      </w:pPr>
      <w:r w:rsidRPr="00B41DB5">
        <w:rPr>
          <w:rFonts w:eastAsia="Calibri"/>
          <w:szCs w:val="24"/>
          <w:lang w:eastAsia="zh-CN"/>
        </w:rPr>
        <w:t>Līdzēji ir atbrīvoti no atbildības par Līguma pilnīgu vai daļēju neizpildi, ja šāda neizpilde radusies nepārvaramas varas vai ārkārtēja rakstura apstākļu rezultātā, kuru darbība sākusies pēc Līguma noslēgšanas un kuru nevarēja iepriekš ne paredzēt, ne novērst. Pie nepārvaramas varas vai ārkārtēja rakstura apstākļiem pieskaitāmi: stihiskas nelaimes, karš, avārijas, epidēmijas, streiki, kara darbība, varas un pārvaldes institūciju rīcība, normatīvo aktu, kas būtiski ierobežo un aizskar Līdzēju tiesības un ietekmē uzņemtās saistības, pieņemšana un stāšanās spēkā.</w:t>
      </w:r>
    </w:p>
    <w:p w14:paraId="616D25BC" w14:textId="77777777" w:rsidR="00B41DB5" w:rsidRPr="00B41DB5" w:rsidRDefault="00B41DB5" w:rsidP="003647A8">
      <w:pPr>
        <w:numPr>
          <w:ilvl w:val="1"/>
          <w:numId w:val="5"/>
        </w:numPr>
        <w:suppressAutoHyphens/>
        <w:ind w:left="567" w:firstLine="0"/>
        <w:contextualSpacing/>
        <w:jc w:val="both"/>
        <w:rPr>
          <w:rFonts w:eastAsia="Calibri"/>
          <w:szCs w:val="24"/>
          <w:lang w:eastAsia="zh-CN"/>
        </w:rPr>
      </w:pPr>
      <w:r w:rsidRPr="00B41DB5">
        <w:rPr>
          <w:rFonts w:eastAsia="Calibri"/>
          <w:szCs w:val="24"/>
          <w:lang w:eastAsia="zh-CN"/>
        </w:rPr>
        <w:t xml:space="preserve">Līdzējam, kas atsaucas uz nepārvaramu varas vai ārkārtēja rakstura apstākļu darbību, nekavējoties par šādiem apstākļiem </w:t>
      </w:r>
      <w:proofErr w:type="spellStart"/>
      <w:r w:rsidRPr="00B41DB5">
        <w:rPr>
          <w:rFonts w:eastAsia="Calibri"/>
          <w:szCs w:val="24"/>
          <w:lang w:eastAsia="zh-CN"/>
        </w:rPr>
        <w:t>rakstveidā</w:t>
      </w:r>
      <w:proofErr w:type="spellEnd"/>
      <w:r w:rsidRPr="00B41DB5">
        <w:rPr>
          <w:rFonts w:eastAsia="Calibri"/>
          <w:szCs w:val="24"/>
          <w:lang w:eastAsia="zh-CN"/>
        </w:rPr>
        <w:t xml:space="preserve"> jāziņo otram līdzējam. Ziņojumā jānorāda, kādā termiņā, pēc viņa uzskata, ir iespējama un paredzama  Līgumā paredzēto saistību izpilde, un pēc pieprasījuma, šādam ziņojumam ir jāpievieno izziņa, kuru izsniegusi kompetenta institūcija un, kura satur ārkārtējo apstākļu darbības apstiprinājumu un to raksturojumu.</w:t>
      </w:r>
    </w:p>
    <w:p w14:paraId="334D7A5C" w14:textId="77777777" w:rsidR="00B41DB5" w:rsidRPr="00B41DB5" w:rsidRDefault="00B41DB5" w:rsidP="00B41DB5">
      <w:pPr>
        <w:tabs>
          <w:tab w:val="left" w:pos="6540"/>
        </w:tabs>
        <w:suppressAutoHyphens/>
        <w:jc w:val="both"/>
        <w:rPr>
          <w:rFonts w:eastAsia="Calibri"/>
          <w:b/>
          <w:bCs/>
          <w:szCs w:val="24"/>
          <w:lang w:eastAsia="zh-CN"/>
        </w:rPr>
      </w:pPr>
    </w:p>
    <w:p w14:paraId="3E5BE5D3" w14:textId="77777777" w:rsidR="00B41DB5" w:rsidRPr="00B41DB5" w:rsidRDefault="00B41DB5" w:rsidP="00B41DB5">
      <w:pPr>
        <w:numPr>
          <w:ilvl w:val="0"/>
          <w:numId w:val="5"/>
        </w:numPr>
        <w:tabs>
          <w:tab w:val="left" w:pos="6540"/>
        </w:tabs>
        <w:suppressAutoHyphens/>
        <w:contextualSpacing/>
        <w:jc w:val="center"/>
        <w:rPr>
          <w:rFonts w:eastAsia="Calibri"/>
          <w:b/>
          <w:bCs/>
          <w:szCs w:val="24"/>
          <w:lang w:eastAsia="zh-CN"/>
        </w:rPr>
      </w:pPr>
      <w:r w:rsidRPr="00B41DB5">
        <w:rPr>
          <w:rFonts w:eastAsia="Calibri"/>
          <w:b/>
          <w:bCs/>
          <w:szCs w:val="24"/>
          <w:lang w:eastAsia="zh-CN"/>
        </w:rPr>
        <w:t>LĪGUMA SPĒKĀ STĀŠANĀS UN CITI NOTEIKUMI</w:t>
      </w:r>
    </w:p>
    <w:p w14:paraId="668CB7A7" w14:textId="77777777" w:rsidR="00B41DB5" w:rsidRPr="00B41DB5" w:rsidRDefault="00B41DB5" w:rsidP="003647A8">
      <w:pPr>
        <w:numPr>
          <w:ilvl w:val="1"/>
          <w:numId w:val="5"/>
        </w:numPr>
        <w:suppressAutoHyphens/>
        <w:ind w:left="567" w:firstLine="0"/>
        <w:contextualSpacing/>
        <w:jc w:val="both"/>
        <w:rPr>
          <w:rFonts w:eastAsia="Calibri"/>
          <w:szCs w:val="24"/>
          <w:lang w:eastAsia="zh-CN"/>
        </w:rPr>
      </w:pPr>
      <w:r w:rsidRPr="00B41DB5">
        <w:rPr>
          <w:rFonts w:eastAsia="Calibri"/>
          <w:szCs w:val="24"/>
          <w:lang w:eastAsia="zh-CN"/>
        </w:rPr>
        <w:t>Līgums ir spēkā no parakstīšanas brīža un līdz Līgumā noteikto saistību pilnīgai īstenošanai vai Līguma izbeigšanai.</w:t>
      </w:r>
    </w:p>
    <w:p w14:paraId="3F6E6001" w14:textId="77777777" w:rsidR="00B41DB5" w:rsidRPr="00B41DB5" w:rsidRDefault="00B41DB5" w:rsidP="003647A8">
      <w:pPr>
        <w:numPr>
          <w:ilvl w:val="1"/>
          <w:numId w:val="5"/>
        </w:numPr>
        <w:suppressAutoHyphens/>
        <w:ind w:left="567" w:firstLine="0"/>
        <w:contextualSpacing/>
        <w:jc w:val="both"/>
        <w:rPr>
          <w:rFonts w:eastAsia="Calibri"/>
          <w:szCs w:val="24"/>
          <w:lang w:eastAsia="zh-CN"/>
        </w:rPr>
      </w:pPr>
      <w:r w:rsidRPr="00B41DB5">
        <w:rPr>
          <w:rFonts w:eastAsia="Calibri"/>
          <w:szCs w:val="24"/>
          <w:lang w:eastAsia="zh-CN"/>
        </w:rPr>
        <w:t>Līgums nekavējoties zaudē spēku, ja Detālplānojums tiek atcelts vai atzīts par spēku zaudējušu. Detālplānojums zaudē spēku arī tad, ja ir beidzies termiņš, kurā bija jāuzsāk tā īstenošana saskaņā ar noslēgto administratīvo līgumu, un gada laikā pēc šī termiņa izbeigšanās tas nav pagarināts</w:t>
      </w:r>
    </w:p>
    <w:p w14:paraId="0865D424" w14:textId="77777777" w:rsidR="00B41DB5" w:rsidRPr="00B41DB5" w:rsidRDefault="00B41DB5" w:rsidP="003647A8">
      <w:pPr>
        <w:numPr>
          <w:ilvl w:val="1"/>
          <w:numId w:val="5"/>
        </w:numPr>
        <w:suppressAutoHyphens/>
        <w:ind w:left="567" w:firstLine="0"/>
        <w:contextualSpacing/>
        <w:jc w:val="both"/>
        <w:rPr>
          <w:rFonts w:eastAsia="Calibri"/>
          <w:szCs w:val="24"/>
          <w:lang w:eastAsia="zh-CN"/>
        </w:rPr>
      </w:pPr>
      <w:r w:rsidRPr="00B41DB5">
        <w:rPr>
          <w:rFonts w:eastAsia="Calibri"/>
          <w:szCs w:val="24"/>
          <w:lang w:eastAsia="zh-CN"/>
        </w:rPr>
        <w:t>Līgums ir saistošs Līdzējiem un to saistību pārņēmējiem.</w:t>
      </w:r>
    </w:p>
    <w:p w14:paraId="45883162" w14:textId="77777777" w:rsidR="00B41DB5" w:rsidRPr="00B41DB5" w:rsidRDefault="00B41DB5" w:rsidP="003647A8">
      <w:pPr>
        <w:numPr>
          <w:ilvl w:val="1"/>
          <w:numId w:val="5"/>
        </w:numPr>
        <w:suppressAutoHyphens/>
        <w:ind w:left="567" w:firstLine="0"/>
        <w:contextualSpacing/>
        <w:jc w:val="both"/>
        <w:rPr>
          <w:rFonts w:eastAsia="Calibri"/>
          <w:szCs w:val="24"/>
          <w:lang w:eastAsia="zh-CN"/>
        </w:rPr>
      </w:pPr>
      <w:r w:rsidRPr="00B41DB5">
        <w:rPr>
          <w:rFonts w:eastAsia="Calibri"/>
          <w:szCs w:val="24"/>
          <w:lang w:eastAsia="zh-CN"/>
        </w:rPr>
        <w:t>Līgums ir pārjaunojams ar ikvienu personu, kura iegūst īpašuma tiesības uz Detālplānojumā ietverto nekustamo īpašumu, kura teritorijā īstenojami Līgumā noteiktie pasākumi, Līguma darbības laikā.  Ja Līgums netiek pārjaunots un tas būtiski ietekmē turpmāko Detālplānojuma realizāciju, Pašvaldībai ir tiesības apturēt Detālplānojuma īstenošanu un izskatīt jautājumu par tā atzīšanu par spēku zaudējušu.</w:t>
      </w:r>
    </w:p>
    <w:p w14:paraId="14DB614F" w14:textId="77777777" w:rsidR="00B41DB5" w:rsidRPr="00B41DB5" w:rsidRDefault="00B41DB5" w:rsidP="003647A8">
      <w:pPr>
        <w:numPr>
          <w:ilvl w:val="1"/>
          <w:numId w:val="5"/>
        </w:numPr>
        <w:suppressAutoHyphens/>
        <w:ind w:left="567" w:firstLine="0"/>
        <w:contextualSpacing/>
        <w:jc w:val="both"/>
        <w:rPr>
          <w:rFonts w:eastAsia="Calibri"/>
          <w:szCs w:val="24"/>
          <w:lang w:eastAsia="zh-CN"/>
        </w:rPr>
      </w:pPr>
      <w:r w:rsidRPr="00B41DB5">
        <w:rPr>
          <w:rFonts w:eastAsia="Calibri"/>
          <w:szCs w:val="24"/>
          <w:lang w:eastAsia="zh-CN"/>
        </w:rPr>
        <w:t>Strīdi, kas rodas Līguma neizpildes gadījumā, tiek risināti sarunu ceļā. Gadījumā, ja Līdzēji nespēj vienoties savstarpējo sarunu ceļā, strīdi risināmi tiesā atbilstoši Latvijas Republikā spēkā esošajos normatīvajos aktos noteiktai kārtībai.</w:t>
      </w:r>
    </w:p>
    <w:p w14:paraId="3F30CBF9" w14:textId="77777777" w:rsidR="00B41DB5" w:rsidRPr="00B41DB5" w:rsidRDefault="00B41DB5" w:rsidP="003647A8">
      <w:pPr>
        <w:numPr>
          <w:ilvl w:val="1"/>
          <w:numId w:val="5"/>
        </w:numPr>
        <w:suppressAutoHyphens/>
        <w:ind w:left="567" w:firstLine="0"/>
        <w:contextualSpacing/>
        <w:jc w:val="both"/>
        <w:rPr>
          <w:rFonts w:eastAsia="Calibri"/>
          <w:szCs w:val="24"/>
          <w:lang w:eastAsia="zh-CN"/>
        </w:rPr>
      </w:pPr>
      <w:r w:rsidRPr="00B41DB5">
        <w:rPr>
          <w:rFonts w:eastAsia="Calibri"/>
          <w:szCs w:val="24"/>
          <w:lang w:eastAsia="zh-CN"/>
        </w:rPr>
        <w:t xml:space="preserve">Jebkuri Līguma grozījumi un papildinājumi noformējami </w:t>
      </w:r>
      <w:proofErr w:type="spellStart"/>
      <w:r w:rsidRPr="00B41DB5">
        <w:rPr>
          <w:rFonts w:eastAsia="Calibri"/>
          <w:szCs w:val="24"/>
          <w:lang w:eastAsia="zh-CN"/>
        </w:rPr>
        <w:t>rakstveidā</w:t>
      </w:r>
      <w:proofErr w:type="spellEnd"/>
      <w:r w:rsidRPr="00B41DB5">
        <w:rPr>
          <w:rFonts w:eastAsia="Calibri"/>
          <w:szCs w:val="24"/>
          <w:lang w:eastAsia="zh-CN"/>
        </w:rPr>
        <w:t>, jāparaksta Līdzējiem, jāpievieno Līgumam un tie uzskatāmi par Līguma neatņemamu sastāvdaļu.</w:t>
      </w:r>
    </w:p>
    <w:p w14:paraId="4E0DD2BE" w14:textId="462A0E70" w:rsidR="00B41DB5" w:rsidRPr="00B41DB5" w:rsidRDefault="00B41DB5" w:rsidP="003647A8">
      <w:pPr>
        <w:numPr>
          <w:ilvl w:val="1"/>
          <w:numId w:val="5"/>
        </w:numPr>
        <w:suppressAutoHyphens/>
        <w:ind w:left="567" w:firstLine="0"/>
        <w:contextualSpacing/>
        <w:jc w:val="both"/>
        <w:rPr>
          <w:rFonts w:eastAsia="Calibri"/>
          <w:szCs w:val="24"/>
          <w:lang w:eastAsia="zh-CN"/>
        </w:rPr>
      </w:pPr>
      <w:r w:rsidRPr="00B41DB5">
        <w:rPr>
          <w:rFonts w:eastAsia="Calibri"/>
          <w:szCs w:val="24"/>
          <w:lang w:eastAsia="zh-CN"/>
        </w:rPr>
        <w:t xml:space="preserve">Līgums ir sagatavots un noformēts uz </w:t>
      </w:r>
      <w:r w:rsidR="003647A8">
        <w:rPr>
          <w:rFonts w:eastAsia="Calibri"/>
          <w:szCs w:val="24"/>
          <w:lang w:eastAsia="zh-CN"/>
        </w:rPr>
        <w:t>7</w:t>
      </w:r>
      <w:r w:rsidRPr="00B41DB5">
        <w:rPr>
          <w:rFonts w:eastAsia="Calibri"/>
          <w:szCs w:val="24"/>
          <w:lang w:eastAsia="zh-CN"/>
        </w:rPr>
        <w:t xml:space="preserve"> (</w:t>
      </w:r>
      <w:r w:rsidR="003647A8">
        <w:rPr>
          <w:rFonts w:eastAsia="Calibri"/>
          <w:szCs w:val="24"/>
          <w:lang w:eastAsia="zh-CN"/>
        </w:rPr>
        <w:t>septiņām)</w:t>
      </w:r>
      <w:r w:rsidRPr="00B41DB5">
        <w:rPr>
          <w:rFonts w:eastAsia="Calibri"/>
          <w:szCs w:val="24"/>
          <w:lang w:eastAsia="zh-CN"/>
        </w:rPr>
        <w:t xml:space="preserve"> lapām, valsts valodā un ir parakstīts elektroniski.</w:t>
      </w:r>
    </w:p>
    <w:p w14:paraId="035AA136" w14:textId="77777777" w:rsidR="00B41DB5" w:rsidRPr="00B41DB5" w:rsidRDefault="00B41DB5" w:rsidP="00B41DB5">
      <w:pPr>
        <w:tabs>
          <w:tab w:val="left" w:pos="6540"/>
        </w:tabs>
        <w:jc w:val="center"/>
        <w:rPr>
          <w:b/>
          <w:bCs/>
          <w:szCs w:val="24"/>
        </w:rPr>
      </w:pPr>
    </w:p>
    <w:p w14:paraId="46E75475" w14:textId="77777777" w:rsidR="00B41DB5" w:rsidRPr="00B41DB5" w:rsidRDefault="00B41DB5" w:rsidP="00B41DB5">
      <w:pPr>
        <w:numPr>
          <w:ilvl w:val="0"/>
          <w:numId w:val="5"/>
        </w:numPr>
        <w:tabs>
          <w:tab w:val="left" w:pos="6540"/>
        </w:tabs>
        <w:suppressAutoHyphens/>
        <w:contextualSpacing/>
        <w:jc w:val="center"/>
        <w:rPr>
          <w:b/>
          <w:bCs/>
          <w:szCs w:val="24"/>
        </w:rPr>
      </w:pPr>
      <w:r w:rsidRPr="00B41DB5">
        <w:rPr>
          <w:b/>
          <w:bCs/>
          <w:szCs w:val="24"/>
        </w:rPr>
        <w:t>LĪDZĒJI</w:t>
      </w:r>
    </w:p>
    <w:p w14:paraId="339FDD0E" w14:textId="77777777" w:rsidR="00B41DB5" w:rsidRPr="00B41DB5" w:rsidRDefault="00B41DB5" w:rsidP="00B41DB5">
      <w:pPr>
        <w:tabs>
          <w:tab w:val="left" w:pos="6540"/>
        </w:tabs>
        <w:jc w:val="center"/>
        <w:rPr>
          <w:b/>
          <w:bCs/>
          <w:szCs w:val="24"/>
        </w:rPr>
      </w:pPr>
    </w:p>
    <w:tbl>
      <w:tblPr>
        <w:tblW w:w="9301" w:type="dxa"/>
        <w:tblInd w:w="55" w:type="dxa"/>
        <w:tblLayout w:type="fixed"/>
        <w:tblCellMar>
          <w:top w:w="55" w:type="dxa"/>
          <w:left w:w="55" w:type="dxa"/>
          <w:bottom w:w="55" w:type="dxa"/>
          <w:right w:w="55" w:type="dxa"/>
        </w:tblCellMar>
        <w:tblLook w:val="04A0" w:firstRow="1" w:lastRow="0" w:firstColumn="1" w:lastColumn="0" w:noHBand="0" w:noVBand="1"/>
      </w:tblPr>
      <w:tblGrid>
        <w:gridCol w:w="4765"/>
        <w:gridCol w:w="4536"/>
      </w:tblGrid>
      <w:tr w:rsidR="00B41DB5" w:rsidRPr="00B41DB5" w14:paraId="5488DE56" w14:textId="77777777" w:rsidTr="006D614D">
        <w:trPr>
          <w:trHeight w:val="3622"/>
        </w:trPr>
        <w:tc>
          <w:tcPr>
            <w:tcW w:w="4765" w:type="dxa"/>
            <w:hideMark/>
          </w:tcPr>
          <w:p w14:paraId="16F01FAE" w14:textId="77777777" w:rsidR="00B41DB5" w:rsidRPr="00B41DB5" w:rsidRDefault="00B41DB5" w:rsidP="00B41DB5">
            <w:pPr>
              <w:suppressLineNumbers/>
              <w:jc w:val="both"/>
              <w:rPr>
                <w:rFonts w:eastAsia="NSimSun"/>
                <w:b/>
                <w:kern w:val="2"/>
                <w:szCs w:val="24"/>
                <w:lang w:bidi="hi-IN"/>
              </w:rPr>
            </w:pPr>
            <w:r w:rsidRPr="00B41DB5">
              <w:rPr>
                <w:rFonts w:eastAsia="NSimSun"/>
                <w:b/>
                <w:kern w:val="2"/>
                <w:szCs w:val="24"/>
                <w:lang w:bidi="hi-IN"/>
              </w:rPr>
              <w:lastRenderedPageBreak/>
              <w:t>Pašvaldība:</w:t>
            </w:r>
          </w:p>
          <w:p w14:paraId="14FC1587" w14:textId="77777777" w:rsidR="00B41DB5" w:rsidRPr="00B41DB5" w:rsidRDefault="00B41DB5" w:rsidP="00B41DB5">
            <w:pPr>
              <w:jc w:val="both"/>
              <w:rPr>
                <w:b/>
                <w:szCs w:val="24"/>
              </w:rPr>
            </w:pPr>
            <w:r w:rsidRPr="00B41DB5">
              <w:rPr>
                <w:b/>
                <w:szCs w:val="24"/>
              </w:rPr>
              <w:t>Mārupes novada pašvaldība</w:t>
            </w:r>
          </w:p>
          <w:p w14:paraId="25D2A22E" w14:textId="77777777" w:rsidR="00B41DB5" w:rsidRPr="00B41DB5" w:rsidRDefault="00B41DB5" w:rsidP="00B41DB5">
            <w:pPr>
              <w:jc w:val="both"/>
              <w:rPr>
                <w:szCs w:val="24"/>
              </w:rPr>
            </w:pPr>
            <w:r w:rsidRPr="00B41DB5">
              <w:rPr>
                <w:szCs w:val="24"/>
              </w:rPr>
              <w:t xml:space="preserve">Nod. maks. </w:t>
            </w:r>
            <w:proofErr w:type="spellStart"/>
            <w:r w:rsidRPr="00B41DB5">
              <w:rPr>
                <w:szCs w:val="24"/>
              </w:rPr>
              <w:t>reģ</w:t>
            </w:r>
            <w:proofErr w:type="spellEnd"/>
            <w:r w:rsidRPr="00B41DB5">
              <w:rPr>
                <w:szCs w:val="24"/>
              </w:rPr>
              <w:t xml:space="preserve">. Nr. 90000012827 </w:t>
            </w:r>
            <w:r w:rsidRPr="00B41DB5">
              <w:rPr>
                <w:szCs w:val="24"/>
              </w:rPr>
              <w:tab/>
            </w:r>
          </w:p>
          <w:p w14:paraId="1CA472CA" w14:textId="77777777" w:rsidR="00B41DB5" w:rsidRPr="00B41DB5" w:rsidRDefault="00B41DB5" w:rsidP="00B41DB5">
            <w:pPr>
              <w:ind w:right="89"/>
              <w:jc w:val="both"/>
              <w:rPr>
                <w:szCs w:val="24"/>
              </w:rPr>
            </w:pPr>
            <w:r w:rsidRPr="00B41DB5">
              <w:rPr>
                <w:szCs w:val="24"/>
              </w:rPr>
              <w:t xml:space="preserve">adrese: Daugavas iela 29, Mārupe, Mārupes pagasts, Mārupes novads, </w:t>
            </w:r>
          </w:p>
          <w:p w14:paraId="6BD46C13" w14:textId="77777777" w:rsidR="00B41DB5" w:rsidRPr="00B41DB5" w:rsidRDefault="00B41DB5" w:rsidP="00B41DB5">
            <w:pPr>
              <w:jc w:val="both"/>
              <w:rPr>
                <w:szCs w:val="24"/>
              </w:rPr>
            </w:pPr>
            <w:r w:rsidRPr="00B41DB5">
              <w:rPr>
                <w:szCs w:val="24"/>
              </w:rPr>
              <w:t>LV – 2167</w:t>
            </w:r>
          </w:p>
          <w:p w14:paraId="4F42F3B0" w14:textId="77777777" w:rsidR="00B41DB5" w:rsidRPr="00B41DB5" w:rsidRDefault="00B41DB5" w:rsidP="00B41DB5">
            <w:pPr>
              <w:jc w:val="both"/>
              <w:rPr>
                <w:szCs w:val="24"/>
              </w:rPr>
            </w:pPr>
            <w:r w:rsidRPr="00B41DB5">
              <w:rPr>
                <w:szCs w:val="24"/>
              </w:rPr>
              <w:t>AS „SEB BANKA” Āgenskalna filiāle</w:t>
            </w:r>
          </w:p>
          <w:p w14:paraId="568B783C" w14:textId="77777777" w:rsidR="00B41DB5" w:rsidRPr="00B41DB5" w:rsidRDefault="00B41DB5" w:rsidP="00B41DB5">
            <w:pPr>
              <w:jc w:val="both"/>
              <w:rPr>
                <w:szCs w:val="24"/>
              </w:rPr>
            </w:pPr>
            <w:r w:rsidRPr="00B41DB5">
              <w:rPr>
                <w:szCs w:val="24"/>
              </w:rPr>
              <w:t>Konts: LV69UNLA0003011130405</w:t>
            </w:r>
            <w:r w:rsidRPr="00B41DB5">
              <w:rPr>
                <w:szCs w:val="24"/>
              </w:rPr>
              <w:tab/>
            </w:r>
          </w:p>
          <w:p w14:paraId="3F9072B5" w14:textId="77777777" w:rsidR="00B41DB5" w:rsidRPr="00B41DB5" w:rsidRDefault="00B41DB5" w:rsidP="00B41DB5">
            <w:pPr>
              <w:jc w:val="both"/>
              <w:rPr>
                <w:szCs w:val="24"/>
              </w:rPr>
            </w:pPr>
            <w:r w:rsidRPr="00B41DB5">
              <w:rPr>
                <w:szCs w:val="24"/>
              </w:rPr>
              <w:t>Kods: UNLALV2X</w:t>
            </w:r>
            <w:r w:rsidRPr="00B41DB5">
              <w:rPr>
                <w:szCs w:val="24"/>
              </w:rPr>
              <w:tab/>
            </w:r>
          </w:p>
          <w:p w14:paraId="238D6C96" w14:textId="77777777" w:rsidR="00B41DB5" w:rsidRPr="00B41DB5" w:rsidRDefault="00B41DB5" w:rsidP="00B41DB5">
            <w:pPr>
              <w:jc w:val="both"/>
              <w:rPr>
                <w:szCs w:val="24"/>
              </w:rPr>
            </w:pPr>
          </w:p>
          <w:p w14:paraId="038B8060" w14:textId="77777777" w:rsidR="00B41DB5" w:rsidRPr="00B41DB5" w:rsidRDefault="00B41DB5" w:rsidP="00B41DB5">
            <w:pPr>
              <w:jc w:val="both"/>
              <w:rPr>
                <w:szCs w:val="24"/>
              </w:rPr>
            </w:pPr>
            <w:r w:rsidRPr="00B41DB5">
              <w:rPr>
                <w:szCs w:val="24"/>
              </w:rPr>
              <w:t>(paraksts*)</w:t>
            </w:r>
          </w:p>
          <w:p w14:paraId="19C89A1A" w14:textId="77777777" w:rsidR="00B41DB5" w:rsidRPr="00B41DB5" w:rsidRDefault="00B41DB5" w:rsidP="00B41DB5">
            <w:pPr>
              <w:jc w:val="both"/>
              <w:rPr>
                <w:szCs w:val="24"/>
              </w:rPr>
            </w:pPr>
            <w:r w:rsidRPr="00B41DB5">
              <w:rPr>
                <w:szCs w:val="24"/>
              </w:rPr>
              <w:t>___________________________</w:t>
            </w:r>
          </w:p>
          <w:p w14:paraId="3FCC85E7" w14:textId="77777777" w:rsidR="00B41DB5" w:rsidRPr="00B41DB5" w:rsidRDefault="00B41DB5" w:rsidP="00B41DB5">
            <w:pPr>
              <w:jc w:val="both"/>
              <w:rPr>
                <w:szCs w:val="24"/>
              </w:rPr>
            </w:pPr>
            <w:r w:rsidRPr="00B41DB5">
              <w:rPr>
                <w:szCs w:val="24"/>
              </w:rPr>
              <w:t>Izpilddirektora vietniece</w:t>
            </w:r>
          </w:p>
          <w:p w14:paraId="2439BA13" w14:textId="77777777" w:rsidR="00B41DB5" w:rsidRPr="00B41DB5" w:rsidRDefault="00B41DB5" w:rsidP="00B41DB5">
            <w:pPr>
              <w:jc w:val="both"/>
              <w:rPr>
                <w:szCs w:val="24"/>
              </w:rPr>
            </w:pPr>
            <w:r w:rsidRPr="00B41DB5">
              <w:rPr>
                <w:szCs w:val="24"/>
              </w:rPr>
              <w:t xml:space="preserve">attīstības un vides jautājumos </w:t>
            </w:r>
          </w:p>
          <w:p w14:paraId="55A4257F" w14:textId="77777777" w:rsidR="00B41DB5" w:rsidRPr="00B41DB5" w:rsidRDefault="00B41DB5" w:rsidP="00B41DB5">
            <w:pPr>
              <w:jc w:val="both"/>
              <w:rPr>
                <w:rFonts w:eastAsia="NSimSun"/>
                <w:kern w:val="2"/>
                <w:szCs w:val="24"/>
                <w:lang w:bidi="hi-IN"/>
              </w:rPr>
            </w:pPr>
            <w:r w:rsidRPr="00B41DB5">
              <w:rPr>
                <w:b/>
                <w:bCs/>
                <w:szCs w:val="24"/>
              </w:rPr>
              <w:t>Ilze Krēmere</w:t>
            </w:r>
          </w:p>
        </w:tc>
        <w:tc>
          <w:tcPr>
            <w:tcW w:w="4536" w:type="dxa"/>
            <w:hideMark/>
          </w:tcPr>
          <w:p w14:paraId="153F54A1" w14:textId="77777777" w:rsidR="00B41DB5" w:rsidRPr="00B41DB5" w:rsidRDefault="00B41DB5" w:rsidP="00B41DB5">
            <w:pPr>
              <w:rPr>
                <w:rFonts w:eastAsia="Calibri"/>
                <w:bCs/>
                <w:szCs w:val="24"/>
              </w:rPr>
            </w:pPr>
            <w:r w:rsidRPr="00B41DB5">
              <w:rPr>
                <w:b/>
                <w:szCs w:val="24"/>
              </w:rPr>
              <w:t xml:space="preserve">SIA GOLFA SKOLA VIESTURI </w:t>
            </w:r>
            <w:r w:rsidRPr="00B41DB5">
              <w:rPr>
                <w:bCs/>
                <w:szCs w:val="24"/>
              </w:rPr>
              <w:t>reģistrācijas Nr. 40103535147</w:t>
            </w:r>
            <w:r w:rsidRPr="00B41DB5">
              <w:rPr>
                <w:rFonts w:eastAsia="Calibri"/>
                <w:bCs/>
                <w:szCs w:val="24"/>
              </w:rPr>
              <w:t xml:space="preserve">, </w:t>
            </w:r>
          </w:p>
          <w:p w14:paraId="399E4FA6" w14:textId="77777777" w:rsidR="00B41DB5" w:rsidRPr="00B41DB5" w:rsidRDefault="00B41DB5" w:rsidP="00B41DB5">
            <w:pPr>
              <w:rPr>
                <w:bCs/>
                <w:szCs w:val="24"/>
              </w:rPr>
            </w:pPr>
            <w:r w:rsidRPr="00B41DB5">
              <w:rPr>
                <w:bCs/>
                <w:szCs w:val="24"/>
              </w:rPr>
              <w:t>adrese: "Golfs Viesturi", Mārupes pag., Mārupes nov., LV-2166</w:t>
            </w:r>
          </w:p>
          <w:p w14:paraId="09625EC3" w14:textId="3F5E0F9F" w:rsidR="00B41DB5" w:rsidRPr="00B41DB5" w:rsidRDefault="00B41DB5" w:rsidP="00B41DB5">
            <w:pPr>
              <w:rPr>
                <w:bCs/>
                <w:szCs w:val="24"/>
              </w:rPr>
            </w:pPr>
            <w:r w:rsidRPr="00B41DB5">
              <w:rPr>
                <w:bCs/>
                <w:szCs w:val="24"/>
              </w:rPr>
              <w:t xml:space="preserve">e-pasts: </w:t>
            </w:r>
            <w:r w:rsidR="003647A8">
              <w:rPr>
                <w:bCs/>
                <w:szCs w:val="24"/>
              </w:rPr>
              <w:t>[…]</w:t>
            </w:r>
            <w:r w:rsidRPr="00B41DB5">
              <w:rPr>
                <w:rFonts w:ascii="Calibri" w:eastAsia="Calibri" w:hAnsi="Calibri"/>
                <w:color w:val="auto"/>
                <w:kern w:val="0"/>
                <w:sz w:val="22"/>
                <w:szCs w:val="22"/>
                <w:lang w:eastAsia="en-US"/>
              </w:rPr>
              <w:t xml:space="preserve"> </w:t>
            </w:r>
          </w:p>
          <w:p w14:paraId="1DDA0EF2" w14:textId="77777777" w:rsidR="00B41DB5" w:rsidRPr="00B41DB5" w:rsidRDefault="00B41DB5" w:rsidP="00B41DB5">
            <w:pPr>
              <w:rPr>
                <w:bCs/>
                <w:szCs w:val="24"/>
              </w:rPr>
            </w:pPr>
          </w:p>
          <w:p w14:paraId="517C24EB" w14:textId="77777777" w:rsidR="00B41DB5" w:rsidRPr="00B41DB5" w:rsidRDefault="00B41DB5" w:rsidP="00B41DB5">
            <w:pPr>
              <w:jc w:val="both"/>
              <w:rPr>
                <w:szCs w:val="24"/>
              </w:rPr>
            </w:pPr>
            <w:r w:rsidRPr="00B41DB5">
              <w:rPr>
                <w:szCs w:val="24"/>
              </w:rPr>
              <w:t>(paraksts*)</w:t>
            </w:r>
          </w:p>
          <w:p w14:paraId="22A11E65" w14:textId="77777777" w:rsidR="00B41DB5" w:rsidRPr="00B41DB5" w:rsidRDefault="00B41DB5" w:rsidP="00B41DB5">
            <w:pPr>
              <w:jc w:val="both"/>
              <w:rPr>
                <w:bCs/>
                <w:szCs w:val="24"/>
              </w:rPr>
            </w:pPr>
            <w:r w:rsidRPr="00B41DB5">
              <w:rPr>
                <w:bCs/>
                <w:szCs w:val="24"/>
              </w:rPr>
              <w:t>______________________</w:t>
            </w:r>
          </w:p>
          <w:p w14:paraId="1A17C60F" w14:textId="77777777" w:rsidR="00B41DB5" w:rsidRPr="00B41DB5" w:rsidRDefault="00B41DB5" w:rsidP="00B41DB5">
            <w:pPr>
              <w:rPr>
                <w:bCs/>
                <w:szCs w:val="24"/>
              </w:rPr>
            </w:pPr>
            <w:r w:rsidRPr="00B41DB5">
              <w:rPr>
                <w:bCs/>
                <w:szCs w:val="24"/>
              </w:rPr>
              <w:t xml:space="preserve">valdes loceklis </w:t>
            </w:r>
          </w:p>
          <w:p w14:paraId="1D15FE39" w14:textId="22651520" w:rsidR="00B41DB5" w:rsidRPr="00B41DB5" w:rsidRDefault="003647A8" w:rsidP="00B41DB5">
            <w:pPr>
              <w:jc w:val="both"/>
              <w:rPr>
                <w:b/>
                <w:bCs/>
                <w:szCs w:val="24"/>
              </w:rPr>
            </w:pPr>
            <w:r>
              <w:rPr>
                <w:b/>
                <w:bCs/>
                <w:szCs w:val="24"/>
              </w:rPr>
              <w:t>[…]</w:t>
            </w:r>
          </w:p>
          <w:p w14:paraId="6FC6A333" w14:textId="77777777" w:rsidR="00B41DB5" w:rsidRPr="00B41DB5" w:rsidRDefault="00B41DB5" w:rsidP="00B41DB5">
            <w:pPr>
              <w:jc w:val="both"/>
              <w:rPr>
                <w:b/>
                <w:bCs/>
                <w:szCs w:val="24"/>
              </w:rPr>
            </w:pPr>
          </w:p>
          <w:p w14:paraId="326FDB35" w14:textId="77777777" w:rsidR="00B41DB5" w:rsidRPr="00B41DB5" w:rsidRDefault="00B41DB5" w:rsidP="00B41DB5">
            <w:pPr>
              <w:rPr>
                <w:rFonts w:eastAsia="Calibri"/>
                <w:bCs/>
                <w:szCs w:val="24"/>
              </w:rPr>
            </w:pPr>
            <w:r w:rsidRPr="00B41DB5">
              <w:rPr>
                <w:b/>
                <w:szCs w:val="24"/>
              </w:rPr>
              <w:t xml:space="preserve">Sabiedrība ar ierobežotu atbildību "GOLF ESTATE INTERNATIONAL", </w:t>
            </w:r>
            <w:r w:rsidRPr="00B41DB5">
              <w:rPr>
                <w:bCs/>
                <w:szCs w:val="24"/>
              </w:rPr>
              <w:t>reģistrācijas Nr. 40003835868</w:t>
            </w:r>
            <w:r w:rsidRPr="00B41DB5">
              <w:rPr>
                <w:rFonts w:eastAsia="Calibri"/>
                <w:bCs/>
                <w:szCs w:val="24"/>
              </w:rPr>
              <w:t xml:space="preserve">, </w:t>
            </w:r>
          </w:p>
          <w:p w14:paraId="08394784" w14:textId="77777777" w:rsidR="00B41DB5" w:rsidRPr="00B41DB5" w:rsidRDefault="00B41DB5" w:rsidP="00B41DB5">
            <w:pPr>
              <w:rPr>
                <w:bCs/>
                <w:szCs w:val="24"/>
              </w:rPr>
            </w:pPr>
            <w:r w:rsidRPr="00B41DB5">
              <w:rPr>
                <w:bCs/>
                <w:szCs w:val="24"/>
              </w:rPr>
              <w:t>adrese: "Golfs Viesturi", Mārupes pag., Mārupes nov., LV-2166</w:t>
            </w:r>
          </w:p>
          <w:p w14:paraId="18793C77" w14:textId="0CAB0C16" w:rsidR="00B41DB5" w:rsidRPr="00B41DB5" w:rsidRDefault="00B41DB5" w:rsidP="00B41DB5">
            <w:pPr>
              <w:rPr>
                <w:bCs/>
                <w:szCs w:val="24"/>
              </w:rPr>
            </w:pPr>
            <w:r w:rsidRPr="00B41DB5">
              <w:rPr>
                <w:bCs/>
                <w:szCs w:val="24"/>
              </w:rPr>
              <w:t xml:space="preserve">e-pasts: </w:t>
            </w:r>
            <w:r w:rsidR="003647A8">
              <w:rPr>
                <w:bCs/>
                <w:szCs w:val="24"/>
              </w:rPr>
              <w:t>[…]</w:t>
            </w:r>
            <w:r w:rsidRPr="00B41DB5">
              <w:rPr>
                <w:rFonts w:ascii="Calibri" w:eastAsia="Calibri" w:hAnsi="Calibri"/>
                <w:color w:val="auto"/>
                <w:kern w:val="0"/>
                <w:sz w:val="22"/>
                <w:szCs w:val="22"/>
                <w:lang w:eastAsia="en-US"/>
              </w:rPr>
              <w:t xml:space="preserve"> </w:t>
            </w:r>
          </w:p>
          <w:p w14:paraId="7E116CD4" w14:textId="77777777" w:rsidR="00B41DB5" w:rsidRPr="00B41DB5" w:rsidRDefault="00B41DB5" w:rsidP="00B41DB5">
            <w:pPr>
              <w:rPr>
                <w:bCs/>
                <w:szCs w:val="24"/>
              </w:rPr>
            </w:pPr>
          </w:p>
          <w:p w14:paraId="7D890BC8" w14:textId="77777777" w:rsidR="00B41DB5" w:rsidRPr="00B41DB5" w:rsidRDefault="00B41DB5" w:rsidP="00B41DB5">
            <w:pPr>
              <w:jc w:val="both"/>
              <w:rPr>
                <w:szCs w:val="24"/>
              </w:rPr>
            </w:pPr>
            <w:r w:rsidRPr="00B41DB5">
              <w:rPr>
                <w:szCs w:val="24"/>
              </w:rPr>
              <w:t>(paraksts*)</w:t>
            </w:r>
          </w:p>
          <w:p w14:paraId="0D95E0C9" w14:textId="77777777" w:rsidR="00B41DB5" w:rsidRPr="00B41DB5" w:rsidRDefault="00B41DB5" w:rsidP="00B41DB5">
            <w:pPr>
              <w:rPr>
                <w:bCs/>
                <w:szCs w:val="24"/>
              </w:rPr>
            </w:pPr>
            <w:r w:rsidRPr="00B41DB5">
              <w:rPr>
                <w:bCs/>
                <w:szCs w:val="24"/>
              </w:rPr>
              <w:t>______________________</w:t>
            </w:r>
          </w:p>
          <w:p w14:paraId="49DD2C80" w14:textId="77777777" w:rsidR="00B41DB5" w:rsidRPr="00B41DB5" w:rsidRDefault="00B41DB5" w:rsidP="00B41DB5">
            <w:pPr>
              <w:rPr>
                <w:bCs/>
                <w:szCs w:val="24"/>
              </w:rPr>
            </w:pPr>
            <w:r w:rsidRPr="00B41DB5">
              <w:rPr>
                <w:bCs/>
                <w:szCs w:val="24"/>
              </w:rPr>
              <w:t xml:space="preserve">valdes loceklis </w:t>
            </w:r>
          </w:p>
          <w:p w14:paraId="45010E28" w14:textId="5B0FCD40" w:rsidR="00B41DB5" w:rsidRPr="00B41DB5" w:rsidRDefault="003647A8" w:rsidP="00B41DB5">
            <w:pPr>
              <w:jc w:val="both"/>
              <w:rPr>
                <w:b/>
                <w:bCs/>
                <w:szCs w:val="24"/>
              </w:rPr>
            </w:pPr>
            <w:r>
              <w:rPr>
                <w:b/>
                <w:bCs/>
                <w:szCs w:val="24"/>
              </w:rPr>
              <w:t>[…]</w:t>
            </w:r>
          </w:p>
        </w:tc>
      </w:tr>
    </w:tbl>
    <w:p w14:paraId="21C65FDD" w14:textId="77777777" w:rsidR="00B41DB5" w:rsidRPr="00B41DB5" w:rsidRDefault="00B41DB5" w:rsidP="00B41DB5">
      <w:pPr>
        <w:rPr>
          <w:rFonts w:eastAsia="Calibri"/>
          <w:color w:val="auto"/>
          <w:kern w:val="0"/>
          <w:szCs w:val="24"/>
          <w:lang w:eastAsia="en-US"/>
        </w:rPr>
      </w:pPr>
    </w:p>
    <w:p w14:paraId="60E4BFEB" w14:textId="77777777" w:rsidR="00EA17B2" w:rsidRDefault="00EA17B2" w:rsidP="00B41DB5">
      <w:pPr>
        <w:rPr>
          <w:rFonts w:eastAsiaTheme="minorHAnsi"/>
        </w:rPr>
      </w:pPr>
    </w:p>
    <w:p w14:paraId="1429A7BB" w14:textId="77777777" w:rsidR="00EA17B2" w:rsidRDefault="00EA17B2" w:rsidP="00B41DB5">
      <w:pPr>
        <w:rPr>
          <w:rFonts w:eastAsiaTheme="minorHAnsi"/>
        </w:rPr>
      </w:pPr>
    </w:p>
    <w:p w14:paraId="347C2960" w14:textId="77777777" w:rsidR="00EA17B2" w:rsidRDefault="00EA17B2" w:rsidP="00B41DB5">
      <w:pPr>
        <w:rPr>
          <w:rFonts w:eastAsiaTheme="minorHAnsi"/>
        </w:rPr>
      </w:pPr>
    </w:p>
    <w:p w14:paraId="7FFA5B3F" w14:textId="77777777" w:rsidR="00EA17B2" w:rsidRDefault="00EA17B2" w:rsidP="00B41DB5">
      <w:pPr>
        <w:jc w:val="center"/>
      </w:pPr>
      <w:r>
        <w:t>DOKUMENTS PARAKSTĪTS AR DROŠU ELEKTRONISKO PARAKSTU UN SATUR LAIKA ZĪMOGU</w:t>
      </w:r>
    </w:p>
    <w:p w14:paraId="2FE504EA" w14:textId="77777777" w:rsidR="00EA17B2" w:rsidRPr="00EA17B2" w:rsidRDefault="00EA17B2" w:rsidP="00B41DB5">
      <w:pPr>
        <w:rPr>
          <w:rFonts w:eastAsiaTheme="minorHAnsi"/>
        </w:rPr>
      </w:pPr>
    </w:p>
    <w:sectPr w:rsidR="00EA17B2" w:rsidRPr="00EA17B2" w:rsidSect="003647A8">
      <w:footerReference w:type="default" r:id="rId8"/>
      <w:pgSz w:w="11906" w:h="16838" w:code="9"/>
      <w:pgMar w:top="851" w:right="992" w:bottom="179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995B" w14:textId="77777777" w:rsidR="003647A8" w:rsidRDefault="003647A8" w:rsidP="003647A8">
      <w:r>
        <w:separator/>
      </w:r>
    </w:p>
  </w:endnote>
  <w:endnote w:type="continuationSeparator" w:id="0">
    <w:p w14:paraId="3F23C2A4" w14:textId="77777777" w:rsidR="003647A8" w:rsidRDefault="003647A8" w:rsidP="0036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411000"/>
      <w:docPartObj>
        <w:docPartGallery w:val="Page Numbers (Bottom of Page)"/>
        <w:docPartUnique/>
      </w:docPartObj>
    </w:sdtPr>
    <w:sdtContent>
      <w:p w14:paraId="0BB7E2D4" w14:textId="3C6BD3E8" w:rsidR="003647A8" w:rsidRDefault="003647A8">
        <w:pPr>
          <w:pStyle w:val="Kjene"/>
          <w:jc w:val="center"/>
        </w:pPr>
        <w:r>
          <w:fldChar w:fldCharType="begin"/>
        </w:r>
        <w:r>
          <w:instrText>PAGE   \* MERGEFORMAT</w:instrText>
        </w:r>
        <w:r>
          <w:fldChar w:fldCharType="separate"/>
        </w:r>
        <w:r>
          <w:t>2</w:t>
        </w:r>
        <w:r>
          <w:fldChar w:fldCharType="end"/>
        </w:r>
      </w:p>
    </w:sdtContent>
  </w:sdt>
  <w:p w14:paraId="3F0573B9" w14:textId="77777777" w:rsidR="003647A8" w:rsidRDefault="003647A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8889" w14:textId="77777777" w:rsidR="003647A8" w:rsidRDefault="003647A8" w:rsidP="003647A8">
      <w:r>
        <w:separator/>
      </w:r>
    </w:p>
  </w:footnote>
  <w:footnote w:type="continuationSeparator" w:id="0">
    <w:p w14:paraId="46820E10" w14:textId="77777777" w:rsidR="003647A8" w:rsidRDefault="003647A8" w:rsidP="00364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1D434A9C"/>
    <w:multiLevelType w:val="hybridMultilevel"/>
    <w:tmpl w:val="426A5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643571"/>
    <w:multiLevelType w:val="multilevel"/>
    <w:tmpl w:val="13AC0204"/>
    <w:lvl w:ilvl="0">
      <w:start w:val="1"/>
      <w:numFmt w:val="decimal"/>
      <w:lvlText w:val="%1."/>
      <w:lvlJc w:val="left"/>
      <w:pPr>
        <w:ind w:left="720" w:hanging="360"/>
      </w:pPr>
    </w:lvl>
    <w:lvl w:ilvl="1">
      <w:start w:val="1"/>
      <w:numFmt w:val="decimal"/>
      <w:isLgl/>
      <w:lvlText w:val="%1.%2."/>
      <w:lvlJc w:val="left"/>
      <w:pPr>
        <w:ind w:left="1017" w:hanging="450"/>
      </w:pPr>
      <w:rPr>
        <w:b/>
      </w:rPr>
    </w:lvl>
    <w:lvl w:ilvl="2">
      <w:start w:val="1"/>
      <w:numFmt w:val="decimal"/>
      <w:isLgl/>
      <w:lvlText w:val="%1.%2.%3."/>
      <w:lvlJc w:val="left"/>
      <w:pPr>
        <w:ind w:left="1494" w:hanging="720"/>
      </w:pPr>
      <w:rPr>
        <w:b/>
      </w:rPr>
    </w:lvl>
    <w:lvl w:ilvl="3">
      <w:start w:val="1"/>
      <w:numFmt w:val="decimal"/>
      <w:isLgl/>
      <w:lvlText w:val="%1.%2.%3.%4."/>
      <w:lvlJc w:val="left"/>
      <w:pPr>
        <w:ind w:left="1701" w:hanging="720"/>
      </w:pPr>
      <w:rPr>
        <w:b/>
      </w:r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4"/>
  </w:num>
  <w:num w:numId="2" w16cid:durableId="1810976979">
    <w:abstractNumId w:val="0"/>
  </w:num>
  <w:num w:numId="3" w16cid:durableId="1486510325">
    <w:abstractNumId w:val="3"/>
  </w:num>
  <w:num w:numId="4" w16cid:durableId="112942865">
    <w:abstractNumId w:val="1"/>
  </w:num>
  <w:num w:numId="5" w16cid:durableId="1674842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48F7"/>
    <w:rsid w:val="002A004C"/>
    <w:rsid w:val="003647A8"/>
    <w:rsid w:val="004C2469"/>
    <w:rsid w:val="00542065"/>
    <w:rsid w:val="00576C74"/>
    <w:rsid w:val="006A1EED"/>
    <w:rsid w:val="00981FC8"/>
    <w:rsid w:val="00A004A0"/>
    <w:rsid w:val="00A17818"/>
    <w:rsid w:val="00A57E9A"/>
    <w:rsid w:val="00B41DB5"/>
    <w:rsid w:val="00BD62BE"/>
    <w:rsid w:val="00CC6789"/>
    <w:rsid w:val="00EA17B2"/>
    <w:rsid w:val="00F637B3"/>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 w:type="character" w:styleId="Hipersaite">
    <w:name w:val="Hyperlink"/>
    <w:basedOn w:val="Noklusjumarindkopasfonts"/>
    <w:uiPriority w:val="99"/>
    <w:unhideWhenUsed/>
    <w:rsid w:val="00542065"/>
    <w:rPr>
      <w:color w:val="0563C1" w:themeColor="hyperlink"/>
      <w:u w:val="single"/>
    </w:rPr>
  </w:style>
  <w:style w:type="character" w:styleId="Neatrisintapieminana">
    <w:name w:val="Unresolved Mention"/>
    <w:basedOn w:val="Noklusjumarindkopasfonts"/>
    <w:uiPriority w:val="99"/>
    <w:semiHidden/>
    <w:unhideWhenUsed/>
    <w:rsid w:val="00542065"/>
    <w:rPr>
      <w:color w:val="605E5C"/>
      <w:shd w:val="clear" w:color="auto" w:fill="E1DFDD"/>
    </w:rPr>
  </w:style>
  <w:style w:type="paragraph" w:styleId="Kjene">
    <w:name w:val="footer"/>
    <w:basedOn w:val="Parasts"/>
    <w:link w:val="KjeneRakstz"/>
    <w:uiPriority w:val="99"/>
    <w:unhideWhenUsed/>
    <w:rsid w:val="003647A8"/>
    <w:pPr>
      <w:tabs>
        <w:tab w:val="center" w:pos="4153"/>
        <w:tab w:val="right" w:pos="8306"/>
      </w:tabs>
    </w:pPr>
  </w:style>
  <w:style w:type="character" w:customStyle="1" w:styleId="KjeneRakstz">
    <w:name w:val="Kājene Rakstz."/>
    <w:basedOn w:val="Noklusjumarindkopasfonts"/>
    <w:link w:val="Kjene"/>
    <w:uiPriority w:val="99"/>
    <w:rsid w:val="003647A8"/>
    <w:rPr>
      <w:rFonts w:ascii="Times New Roman" w:eastAsia="Times New Roman" w:hAnsi="Times New Roman" w:cs="Times New Roman"/>
      <w:color w:val="000000"/>
      <w:kern w:val="28"/>
      <w:sz w:val="24"/>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eolatvija.lv/geo/tapis?document=open#document_329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14326</Words>
  <Characters>8167</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Svetlana Buraka</cp:lastModifiedBy>
  <cp:revision>3</cp:revision>
  <dcterms:created xsi:type="dcterms:W3CDTF">2025-11-28T07:31:00Z</dcterms:created>
  <dcterms:modified xsi:type="dcterms:W3CDTF">2025-11-28T07:53:00Z</dcterms:modified>
</cp:coreProperties>
</file>