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3C3F" w14:textId="77777777" w:rsidR="00B074FA" w:rsidRPr="00B02182" w:rsidRDefault="00B074FA" w:rsidP="00B074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182">
        <w:rPr>
          <w:rFonts w:ascii="Times New Roman" w:hAnsi="Times New Roman" w:cs="Times New Roman"/>
          <w:b/>
          <w:sz w:val="20"/>
          <w:szCs w:val="20"/>
        </w:rPr>
        <w:t>Mārupes novada pašvaldībai</w:t>
      </w:r>
    </w:p>
    <w:p w14:paraId="0F663A18" w14:textId="77777777" w:rsidR="00B074FA" w:rsidRPr="00B02182" w:rsidRDefault="00B074FA" w:rsidP="00B074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182">
        <w:rPr>
          <w:rFonts w:ascii="Times New Roman" w:hAnsi="Times New Roman" w:cs="Times New Roman"/>
          <w:b/>
          <w:sz w:val="20"/>
          <w:szCs w:val="20"/>
        </w:rPr>
        <w:t>Daugavas ielā 29, Mārupē, LV – 2167</w:t>
      </w:r>
    </w:p>
    <w:p w14:paraId="5FCF7246" w14:textId="77777777" w:rsidR="00B074FA" w:rsidRPr="00B02182" w:rsidRDefault="00B074FA" w:rsidP="00B074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2182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345FD32D" w14:textId="77777777" w:rsidR="00B074FA" w:rsidRPr="00B02182" w:rsidRDefault="00B074FA" w:rsidP="00B074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9E0B3D" w14:textId="77777777" w:rsidR="00B074FA" w:rsidRPr="00B02182" w:rsidRDefault="00B074FA" w:rsidP="001D617A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6786F6C2" w14:textId="37C75F41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Uzskaites veidlapa par sniedzamo informāciju </w:t>
      </w:r>
      <w:proofErr w:type="spellStart"/>
      <w:r w:rsidRPr="00B0218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de</w:t>
      </w:r>
      <w:proofErr w:type="spellEnd"/>
      <w:r w:rsidRPr="00B0218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 xml:space="preserve"> </w:t>
      </w:r>
      <w:proofErr w:type="spellStart"/>
      <w:r w:rsidRPr="00B0218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minimis</w:t>
      </w:r>
      <w:proofErr w:type="spellEnd"/>
      <w:r w:rsidRPr="00B02182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 atbalsta piešķiršanai</w:t>
      </w:r>
    </w:p>
    <w:p w14:paraId="3FB556FB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2AD6A13E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1. Informācija par </w:t>
      </w:r>
      <w:proofErr w:type="spellStart"/>
      <w:r w:rsidRPr="00B0218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de</w:t>
      </w:r>
      <w:proofErr w:type="spellEnd"/>
      <w:r w:rsidRPr="00B0218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 xml:space="preserve"> </w:t>
      </w:r>
      <w:proofErr w:type="spellStart"/>
      <w:r w:rsidRPr="00B0218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minimis</w:t>
      </w:r>
      <w:proofErr w:type="spellEnd"/>
      <w:r w:rsidRPr="00B02182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 atbalsta pretendentu</w:t>
      </w:r>
    </w:p>
    <w:p w14:paraId="06F49AFF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1.1. Vispārīga informācija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43"/>
        <w:gridCol w:w="5446"/>
      </w:tblGrid>
      <w:tr w:rsidR="001D617A" w:rsidRPr="00B02182" w14:paraId="5A55692E" w14:textId="77777777" w:rsidTr="003C065A">
        <w:trPr>
          <w:trHeight w:val="270"/>
        </w:trPr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EAE972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0ABF2F" w14:textId="77777777" w:rsidR="001D617A" w:rsidRPr="00B02182" w:rsidRDefault="001D617A" w:rsidP="001D61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617A" w:rsidRPr="00B02182" w14:paraId="1E85F717" w14:textId="77777777" w:rsidTr="003C065A">
        <w:trPr>
          <w:trHeight w:val="270"/>
        </w:trPr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B0F456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Reģistrācijas numurs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Uzņēmumu reģistrā (Komercreģistrā)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9A4CED" w14:textId="77777777" w:rsidR="001D617A" w:rsidRPr="00B02182" w:rsidRDefault="001D617A" w:rsidP="001D61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617A" w:rsidRPr="00B02182" w14:paraId="5D8AB595" w14:textId="77777777" w:rsidTr="003C065A">
        <w:trPr>
          <w:trHeight w:val="270"/>
        </w:trPr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6502C7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Tālrunis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284278" w14:textId="77777777" w:rsidR="001D617A" w:rsidRPr="00B02182" w:rsidRDefault="001D617A" w:rsidP="001D61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617A" w:rsidRPr="00B02182" w14:paraId="5A09631C" w14:textId="77777777" w:rsidTr="003C065A">
        <w:trPr>
          <w:trHeight w:val="270"/>
        </w:trPr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64F39E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Fakss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E2C0C1" w14:textId="77777777" w:rsidR="001D617A" w:rsidRPr="00B02182" w:rsidRDefault="001D617A" w:rsidP="001D61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617A" w:rsidRPr="00B02182" w14:paraId="6381CB14" w14:textId="77777777" w:rsidTr="003C065A">
        <w:trPr>
          <w:trHeight w:val="270"/>
        </w:trPr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2C0F73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E-pasta adrese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59864A" w14:textId="77777777" w:rsidR="001D617A" w:rsidRPr="00B02182" w:rsidRDefault="001D617A" w:rsidP="001D61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558A466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34A78046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1.2. Informācija par 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de</w:t>
      </w:r>
      <w:proofErr w:type="spellEnd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minimis</w:t>
      </w:r>
      <w:proofErr w:type="spellEnd"/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atbalsta pretendenta atbilstību vienas vienotas komercsabiedrības definīcijai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"/>
        <w:gridCol w:w="9107"/>
      </w:tblGrid>
      <w:tr w:rsidR="001D617A" w:rsidRPr="00B02182" w14:paraId="66E1AD61" w14:textId="77777777" w:rsidTr="003C065A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F0BF25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Atbilstība vismaz vienam no turpmāk minētajiem kritērijiem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v-LV"/>
              </w:rPr>
              <w:t>1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(</w:t>
            </w:r>
            <w:r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atbilstošo atzīmēt ar X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):</w:t>
            </w:r>
          </w:p>
        </w:tc>
      </w:tr>
      <w:tr w:rsidR="001D617A" w:rsidRPr="00B02182" w14:paraId="1061EC5E" w14:textId="77777777" w:rsidTr="003C065A">
        <w:tc>
          <w:tcPr>
            <w:tcW w:w="150" w:type="pct"/>
            <w:tcBorders>
              <w:top w:val="outset" w:sz="6" w:space="0" w:color="414142"/>
              <w:left w:val="outset" w:sz="6" w:space="0" w:color="414142"/>
              <w:bottom w:val="nil"/>
              <w:right w:val="nil"/>
            </w:tcBorders>
            <w:hideMark/>
          </w:tcPr>
          <w:p w14:paraId="7AC55241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850" w:type="pct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hideMark/>
          </w:tcPr>
          <w:p w14:paraId="7EF176A7" w14:textId="7A6922EC" w:rsidR="001D617A" w:rsidRPr="00B02182" w:rsidRDefault="00B02182" w:rsidP="001D61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lv-LV"/>
                </w:rPr>
                <w:id w:val="30536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AE" w:rsidRPr="00B0218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proofErr w:type="spellStart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de</w:t>
            </w:r>
            <w:proofErr w:type="spellEnd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minimis</w:t>
            </w:r>
            <w:proofErr w:type="spellEnd"/>
            <w:r w:rsidR="001D617A"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atbalsta pretendentam ir akcionāru vai dalībnieku balsstiesību vairākums citā komercsabiedrībā</w:t>
            </w:r>
          </w:p>
        </w:tc>
      </w:tr>
      <w:tr w:rsidR="001D617A" w:rsidRPr="00B02182" w14:paraId="72C7AA1F" w14:textId="77777777" w:rsidTr="003C065A">
        <w:trPr>
          <w:trHeight w:val="330"/>
        </w:trPr>
        <w:tc>
          <w:tcPr>
            <w:tcW w:w="150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17B583D4" w14:textId="77777777" w:rsidR="001D617A" w:rsidRPr="00B02182" w:rsidRDefault="001D617A" w:rsidP="001D61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outset" w:sz="6" w:space="0" w:color="414142"/>
            </w:tcBorders>
            <w:hideMark/>
          </w:tcPr>
          <w:p w14:paraId="298F1FE7" w14:textId="03B60EF9" w:rsidR="001D617A" w:rsidRPr="00B02182" w:rsidRDefault="00B02182" w:rsidP="001D61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lv-LV"/>
                </w:rPr>
                <w:id w:val="123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AE" w:rsidRPr="00B0218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 </w:t>
            </w:r>
            <w:proofErr w:type="spellStart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de</w:t>
            </w:r>
            <w:proofErr w:type="spellEnd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minimis</w:t>
            </w:r>
            <w:proofErr w:type="spellEnd"/>
            <w:r w:rsidR="001D617A"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atbalsta pretendentam ir tiesības iecelt vai atlaist citas komercsabiedrības pārvaldes, vadības vai uzraudzības struktūras locekļu vairākumu</w:t>
            </w:r>
          </w:p>
        </w:tc>
      </w:tr>
      <w:tr w:rsidR="001D617A" w:rsidRPr="00B02182" w14:paraId="47B3E473" w14:textId="77777777" w:rsidTr="003C065A">
        <w:trPr>
          <w:trHeight w:val="330"/>
        </w:trPr>
        <w:tc>
          <w:tcPr>
            <w:tcW w:w="150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70D652DB" w14:textId="77777777" w:rsidR="001D617A" w:rsidRPr="00B02182" w:rsidRDefault="001D617A" w:rsidP="001D61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outset" w:sz="6" w:space="0" w:color="414142"/>
            </w:tcBorders>
            <w:hideMark/>
          </w:tcPr>
          <w:p w14:paraId="69359577" w14:textId="315261CE" w:rsidR="001D617A" w:rsidRPr="00B02182" w:rsidRDefault="00B02182" w:rsidP="001D61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lv-LV"/>
                </w:rPr>
                <w:id w:val="-57427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AE" w:rsidRPr="00B0218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 </w:t>
            </w:r>
            <w:proofErr w:type="spellStart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de</w:t>
            </w:r>
            <w:proofErr w:type="spellEnd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minimis</w:t>
            </w:r>
            <w:proofErr w:type="spellEnd"/>
            <w:r w:rsidR="001D617A"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atbalsta pretendentam ir tiesības īstenot dominējošo ietekmi pār citu komercsabiedrību saskaņā ar līgumu, kas noslēgts ar šo komercsabiedrību, vai saskaņā ar tās dibināšanas līguma klauzulu vai statūtiem</w:t>
            </w:r>
          </w:p>
        </w:tc>
      </w:tr>
      <w:tr w:rsidR="001D617A" w:rsidRPr="00B02182" w14:paraId="0F29931C" w14:textId="77777777" w:rsidTr="003C065A">
        <w:trPr>
          <w:trHeight w:val="330"/>
        </w:trPr>
        <w:tc>
          <w:tcPr>
            <w:tcW w:w="150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14:paraId="5B4FF108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outset" w:sz="6" w:space="0" w:color="414142"/>
            </w:tcBorders>
            <w:hideMark/>
          </w:tcPr>
          <w:p w14:paraId="24DEB745" w14:textId="31D7DB37" w:rsidR="001D617A" w:rsidRPr="00B02182" w:rsidRDefault="00B02182" w:rsidP="001D61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lv-LV"/>
                </w:rPr>
                <w:id w:val="-39967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AE" w:rsidRPr="00B0218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 </w:t>
            </w:r>
            <w:proofErr w:type="spellStart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de</w:t>
            </w:r>
            <w:proofErr w:type="spellEnd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minimis</w:t>
            </w:r>
            <w:proofErr w:type="spellEnd"/>
            <w:r w:rsidR="001D617A"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atbalsta pretendents, kas ir citas komercsabiedrības akcionārs vai dalībnieks, vienpersoniski kontrolē akcionāru un dalībnieku vairākuma balsstiesības minētajā komercsabiedrībā saskaņā ar vienošanos, kas panākta ar pārējiem minētās komercsabiedrības akcionāriem vai dalībniekiem</w:t>
            </w:r>
          </w:p>
        </w:tc>
      </w:tr>
      <w:tr w:rsidR="001D617A" w:rsidRPr="00B02182" w14:paraId="7CD72403" w14:textId="77777777" w:rsidTr="003C065A">
        <w:trPr>
          <w:trHeight w:val="330"/>
        </w:trPr>
        <w:tc>
          <w:tcPr>
            <w:tcW w:w="150" w:type="pct"/>
            <w:tcBorders>
              <w:top w:val="nil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48FD3FC2" w14:textId="77777777" w:rsidR="001D617A" w:rsidRPr="00B02182" w:rsidRDefault="001D617A" w:rsidP="001D61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3683E439" w14:textId="4AED5A23" w:rsidR="001D617A" w:rsidRPr="00B02182" w:rsidRDefault="00B02182" w:rsidP="001D61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id w:val="-138040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AE" w:rsidRPr="00B021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1D617A"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proofErr w:type="spellStart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de</w:t>
            </w:r>
            <w:proofErr w:type="spellEnd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minimis</w:t>
            </w:r>
            <w:proofErr w:type="spellEnd"/>
            <w:r w:rsidR="001D617A"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atbalsta pretendents neatbilst nevienam no iepriekš minētajiem kritērijiem</w:t>
            </w:r>
          </w:p>
        </w:tc>
      </w:tr>
    </w:tbl>
    <w:p w14:paraId="648D87F7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4A5F8C2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1.3. Informācija par notikušajām 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de</w:t>
      </w:r>
      <w:proofErr w:type="spellEnd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minimis</w:t>
      </w:r>
      <w:proofErr w:type="spellEnd"/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atbalsta pretendenta izmaiņām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94"/>
        <w:gridCol w:w="4695"/>
      </w:tblGrid>
      <w:tr w:rsidR="001D617A" w:rsidRPr="00B02182" w14:paraId="7BD6823F" w14:textId="77777777" w:rsidTr="003C065A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44DEC8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Notikušās izmaiņas (</w:t>
            </w:r>
            <w:r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atbilstošo atzīmēt ar X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2349E5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Notikušo izmaiņu datums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</w:tr>
      <w:tr w:rsidR="001D617A" w:rsidRPr="00B02182" w14:paraId="44B0BD1B" w14:textId="77777777" w:rsidTr="003C065A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4FA399" w14:textId="1DE54C29" w:rsidR="001D617A" w:rsidRPr="00B02182" w:rsidRDefault="00B02182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id w:val="127081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AE" w:rsidRPr="00B021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1D617A"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izmaiņas </w:t>
            </w:r>
            <w:proofErr w:type="spellStart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de</w:t>
            </w:r>
            <w:proofErr w:type="spellEnd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1D617A"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minimis</w:t>
            </w:r>
            <w:proofErr w:type="spellEnd"/>
            <w:r w:rsidR="001D617A"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atbalsta pretendentam pēdējo triju gadu laikā nav notikušas</w:t>
            </w:r>
          </w:p>
          <w:p w14:paraId="5D4406F6" w14:textId="7C82B1AA" w:rsidR="001D617A" w:rsidRPr="00B02182" w:rsidRDefault="00B02182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id w:val="21478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AE" w:rsidRPr="00B021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1D617A"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apvienots pēdējo triju gadu laikā</w:t>
            </w:r>
          </w:p>
          <w:p w14:paraId="15CBF83E" w14:textId="08A205F4" w:rsidR="001D617A" w:rsidRPr="00B02182" w:rsidRDefault="00B02182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id w:val="20306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AE" w:rsidRPr="00B021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1D617A"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iegādāts pēdējo triju gadu laikā</w:t>
            </w:r>
          </w:p>
          <w:p w14:paraId="4CFF1314" w14:textId="5821BE48" w:rsidR="001D617A" w:rsidRPr="00B02182" w:rsidRDefault="00B02182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id w:val="212033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AE" w:rsidRPr="00B021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1D617A"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sadalīts pēdējo triju gadu laikā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8BB4B7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  <w:tbl>
            <w:tblPr>
              <w:tblW w:w="2500" w:type="pct"/>
              <w:jc w:val="center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110"/>
              <w:gridCol w:w="838"/>
              <w:gridCol w:w="110"/>
              <w:gridCol w:w="560"/>
            </w:tblGrid>
            <w:tr w:rsidR="001D617A" w:rsidRPr="00B02182" w14:paraId="00855226" w14:textId="77777777" w:rsidTr="003C065A">
              <w:trPr>
                <w:jc w:val="center"/>
              </w:trPr>
              <w:tc>
                <w:tcPr>
                  <w:tcW w:w="14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14:paraId="3AA0B123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B871D8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14:paraId="5BF4350C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A3F56F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14:paraId="270B88A1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1D617A" w:rsidRPr="00B02182" w14:paraId="7F234824" w14:textId="77777777" w:rsidTr="003C065A">
              <w:trPr>
                <w:jc w:val="center"/>
              </w:trPr>
              <w:tc>
                <w:tcPr>
                  <w:tcW w:w="14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AD1E20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696C72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7226F2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(mēnesis)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4CE5B8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15B73B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(gads)</w:t>
                  </w:r>
                </w:p>
              </w:tc>
            </w:tr>
          </w:tbl>
          <w:p w14:paraId="07939B12" w14:textId="77777777" w:rsidR="001D617A" w:rsidRPr="00B02182" w:rsidRDefault="001D617A" w:rsidP="001D617A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0189BA95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1BC78ED1" w14:textId="77777777" w:rsidR="001D617A" w:rsidRPr="00B02182" w:rsidRDefault="001D617A" w:rsidP="008A0FA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2. Informācija par </w:t>
      </w:r>
      <w:proofErr w:type="spellStart"/>
      <w:r w:rsidRPr="00B0218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de</w:t>
      </w:r>
      <w:proofErr w:type="spellEnd"/>
      <w:r w:rsidRPr="00B0218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 xml:space="preserve"> </w:t>
      </w:r>
      <w:proofErr w:type="spellStart"/>
      <w:r w:rsidRPr="00B0218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minimis</w:t>
      </w:r>
      <w:proofErr w:type="spellEnd"/>
      <w:r w:rsidRPr="00B02182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 atbalsta pretendenta kārtējā gadā un iepriekšējos divos fiskālajos gados saņemto atbalstu</w:t>
      </w:r>
    </w:p>
    <w:p w14:paraId="51BEB39B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18DB22A" w14:textId="53F8BF36" w:rsidR="008A0FAE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2.1. Informācija par 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de</w:t>
      </w:r>
      <w:proofErr w:type="spellEnd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minimis</w:t>
      </w:r>
      <w:proofErr w:type="spellEnd"/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atbalsta pretendenta kārtējā gadā un iepriekšējos divos fiskālajos gados saņemto 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de</w:t>
      </w:r>
      <w:proofErr w:type="spellEnd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minimis</w:t>
      </w:r>
      <w:proofErr w:type="spellEnd"/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atbalstu, kas piešķirts saskaņā ar Komisijas 2006. gada 15. decembra Regulu Nr.  </w:t>
      </w:r>
      <w:hyperlink r:id="rId8" w:tgtFrame="_blank" w:history="1">
        <w:r w:rsidRPr="00B021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1998/2006</w:t>
        </w:r>
      </w:hyperlink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, Komisijas 2012. gada 25. aprīļa Regulu Nr.  </w:t>
      </w:r>
      <w:hyperlink r:id="rId9" w:tgtFrame="_blank" w:history="1">
        <w:r w:rsidRPr="00B021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360/2012</w:t>
        </w:r>
      </w:hyperlink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, Komisijas 2013. gada 18. decembra Regulu Nr.  </w:t>
      </w:r>
      <w:hyperlink r:id="rId10" w:tgtFrame="_blank" w:history="1">
        <w:r w:rsidRPr="00B021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1408/2013</w:t>
        </w:r>
      </w:hyperlink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, Komisijas 2014. gada 27. jūnija Regulu Nr.  </w:t>
      </w:r>
      <w:hyperlink r:id="rId11" w:tgtFrame="_blank" w:history="1">
        <w:r w:rsidRPr="00B021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717/2014</w:t>
        </w:r>
      </w:hyperlink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(Komisijas Regulas Nr.  </w:t>
      </w:r>
      <w:hyperlink r:id="rId12" w:tgtFrame="_blank" w:history="1">
        <w:r w:rsidRPr="00B021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1407/2013</w:t>
        </w:r>
      </w:hyperlink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5. panta 1. punkts) un Komisijas 2013. gada 18. decembra Regulu Nr. </w:t>
      </w:r>
      <w:hyperlink r:id="rId13" w:tgtFrame="_blank" w:history="1">
        <w:r w:rsidRPr="00B021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1407/2013</w:t>
        </w:r>
      </w:hyperlink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(Komisijas Regulas Nr.  </w:t>
      </w:r>
      <w:hyperlink r:id="rId14" w:tgtFrame="_blank" w:history="1">
        <w:r w:rsidRPr="00B021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1407/2013</w:t>
        </w:r>
      </w:hyperlink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3. panta 2. un 3. punkts):</w:t>
      </w:r>
    </w:p>
    <w:p w14:paraId="08CC5F2D" w14:textId="77777777" w:rsidR="008A0FAE" w:rsidRPr="00B02182" w:rsidRDefault="008A0FAE" w:rsidP="001D61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75"/>
        <w:gridCol w:w="1604"/>
        <w:gridCol w:w="1094"/>
        <w:gridCol w:w="1563"/>
        <w:gridCol w:w="1282"/>
        <w:gridCol w:w="1282"/>
        <w:gridCol w:w="1189"/>
      </w:tblGrid>
      <w:tr w:rsidR="001D617A" w:rsidRPr="00B02182" w14:paraId="2DB0FBF5" w14:textId="77777777" w:rsidTr="003C065A"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A1729D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Datums, mēnesis, gads, kad pieņemts lēmums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 xml:space="preserve">(vai cits dokuments) 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par </w:t>
            </w:r>
            <w:proofErr w:type="spellStart"/>
            <w:r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de</w:t>
            </w:r>
            <w:proofErr w:type="spellEnd"/>
            <w:r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minimis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</w:t>
            </w:r>
            <w:proofErr w:type="spellEnd"/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piešķiršanu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B6DC43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Komercsabiedrības nosaukums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v-LV"/>
              </w:rPr>
              <w:t>3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2CA70C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sniedzējs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112D62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veids (piemēram, subsīdija, aizdevums, galvojums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u. tml.)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06E105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Piešķirtā atbalsta summa (</w:t>
            </w:r>
            <w:proofErr w:type="spellStart"/>
            <w:r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v-LV"/>
              </w:rPr>
              <w:t>4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F33D2E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Bruto subsīdijas ekvivalents (</w:t>
            </w:r>
            <w:proofErr w:type="spellStart"/>
            <w:r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7EE8AC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Eiropas Savienības regulējums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v-LV"/>
              </w:rPr>
              <w:t>5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 saskaņā ar kuru atbalsts piešķirts</w:t>
            </w:r>
          </w:p>
        </w:tc>
      </w:tr>
      <w:tr w:rsidR="001D617A" w:rsidRPr="00B02182" w14:paraId="77A75A8F" w14:textId="77777777" w:rsidTr="003C065A"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BEA7F0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3D9C66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A5B26C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BAAA01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18E13A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852106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50AA6F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14:paraId="6A4A1210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36A3E23B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2.2. Informācija par valsts atbalstu, ko 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de</w:t>
      </w:r>
      <w:proofErr w:type="spellEnd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minimis</w:t>
      </w:r>
      <w:proofErr w:type="spellEnd"/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atbalsta pretendents saņēmis konkrētajam projektam tām pašām attiecināmajām izmaksām citas atbalsta programmas vai individuālā projekta ietvaros: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9"/>
        <w:gridCol w:w="845"/>
        <w:gridCol w:w="1314"/>
        <w:gridCol w:w="1314"/>
        <w:gridCol w:w="1127"/>
        <w:gridCol w:w="1314"/>
        <w:gridCol w:w="1127"/>
        <w:gridCol w:w="939"/>
      </w:tblGrid>
      <w:tr w:rsidR="001D617A" w:rsidRPr="00B02182" w14:paraId="1224590C" w14:textId="77777777" w:rsidTr="003C065A"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2AB2EC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Datums, mēnesis, gads, kad pieņemts lēmums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(vai cits dokuments) par atbalsta sniegšanu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1ED822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sniedzējs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56665F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sniegšanas tiesiskais pamatojums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A21211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veids (piemēram, subsīdija, aizdevums, galvojums u. tml.)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9C01EB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Kopējā attiecināmo izmaksu summa (</w:t>
            </w:r>
            <w:proofErr w:type="spellStart"/>
            <w:r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029C38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Tām pašām attiecināmajām izmaksām jau saņemtā summa(</w:t>
            </w:r>
            <w:proofErr w:type="spellStart"/>
            <w:r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2FCFF6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Bruto subsīdijas ekvivalents (</w:t>
            </w:r>
            <w:proofErr w:type="spellStart"/>
            <w:r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49CC04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intensitāte (</w:t>
            </w:r>
            <w:r w:rsidRPr="00B021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%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</w:tr>
      <w:tr w:rsidR="001D617A" w:rsidRPr="00B02182" w14:paraId="2F802C95" w14:textId="77777777" w:rsidTr="003C065A"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78DF8D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24F4EC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D4CD44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D360C6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34792D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1986E5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58C6F8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D618C0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14:paraId="633B17C2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6D0B6030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3. Apliecinājums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9"/>
      </w:tblGrid>
      <w:tr w:rsidR="001D617A" w:rsidRPr="00B02182" w14:paraId="00557A7B" w14:textId="77777777" w:rsidTr="003C065A">
        <w:trPr>
          <w:trHeight w:val="1125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761529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Apliecinu, ka sniegtā informācija ir pilnīga un patiesa.</w:t>
            </w:r>
          </w:p>
          <w:p w14:paraId="1516AC53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Atbildīgā persona</w:t>
            </w:r>
          </w:p>
          <w:tbl>
            <w:tblPr>
              <w:tblW w:w="4950" w:type="pct"/>
              <w:jc w:val="center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911"/>
              <w:gridCol w:w="277"/>
              <w:gridCol w:w="3048"/>
            </w:tblGrid>
            <w:tr w:rsidR="001D617A" w:rsidRPr="00B02182" w14:paraId="411EB12C" w14:textId="77777777" w:rsidTr="003C065A">
              <w:trPr>
                <w:jc w:val="center"/>
              </w:trPr>
              <w:tc>
                <w:tcPr>
                  <w:tcW w:w="32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1DDAB3E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FF411D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E71DC57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1D617A" w:rsidRPr="00B02182" w14:paraId="115EA7B2" w14:textId="77777777" w:rsidTr="003C065A">
              <w:trPr>
                <w:jc w:val="center"/>
              </w:trPr>
              <w:tc>
                <w:tcPr>
                  <w:tcW w:w="32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517FCE55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1B7B8E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4C5FC6E9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(paraksts</w:t>
                  </w: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lv-LV"/>
                    </w:rPr>
                    <w:t>6</w:t>
                  </w: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</w:tr>
            <w:tr w:rsidR="001D617A" w:rsidRPr="00B02182" w14:paraId="5B7DA4BE" w14:textId="77777777" w:rsidTr="003C065A">
              <w:trPr>
                <w:jc w:val="center"/>
              </w:trPr>
              <w:tc>
                <w:tcPr>
                  <w:tcW w:w="32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542357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DCABFA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BE7AE6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1D617A" w:rsidRPr="00B02182" w14:paraId="6D165BAA" w14:textId="77777777" w:rsidTr="003C065A">
              <w:trPr>
                <w:jc w:val="center"/>
              </w:trPr>
              <w:tc>
                <w:tcPr>
                  <w:tcW w:w="32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7E25E908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69DA36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AE4F84C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1D617A" w:rsidRPr="00B02182" w14:paraId="76D63481" w14:textId="77777777" w:rsidTr="003C065A">
              <w:trPr>
                <w:jc w:val="center"/>
              </w:trPr>
              <w:tc>
                <w:tcPr>
                  <w:tcW w:w="32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DC783DE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(amats)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1A9FE9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A757354" w14:textId="77777777" w:rsidR="001D617A" w:rsidRPr="00B02182" w:rsidRDefault="001D617A" w:rsidP="001D617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021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</w:tr>
          </w:tbl>
          <w:p w14:paraId="12A934A6" w14:textId="77777777" w:rsidR="001D617A" w:rsidRPr="00B02182" w:rsidRDefault="001D617A" w:rsidP="001D617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Z. v.</w:t>
            </w:r>
            <w:r w:rsidRPr="00B021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v-LV"/>
              </w:rPr>
              <w:t>6</w:t>
            </w:r>
          </w:p>
        </w:tc>
      </w:tr>
    </w:tbl>
    <w:p w14:paraId="6A4880AC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A7D24F8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Piezīmes.</w:t>
      </w:r>
    </w:p>
    <w:p w14:paraId="2E002832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lv-LV"/>
        </w:rPr>
        <w:t>1 </w:t>
      </w: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Komercsabiedrības, kurām kādas no minētajām attiecībām pastāv ar vienas vai vairāku citu komercsabiedrību starpniecību, arī ir uzskatāmas par vienu vienotu komercsabiedrību.</w:t>
      </w:r>
    </w:p>
    <w:p w14:paraId="5712C16E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lv-LV"/>
        </w:rPr>
        <w:t>2</w:t>
      </w: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Aili aizpilda, ja 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de</w:t>
      </w:r>
      <w:proofErr w:type="spellEnd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minimis</w:t>
      </w:r>
      <w:proofErr w:type="spellEnd"/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atbalsta pretendentam pēdējo triju gadu laikā ir notikušas izmaiņas – tas ir apvienots, iegādāts vai sadalīts.</w:t>
      </w:r>
    </w:p>
    <w:p w14:paraId="05938CCE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lv-LV"/>
        </w:rPr>
        <w:t>3</w:t>
      </w: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Aili aizpilda, ja 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de</w:t>
      </w:r>
      <w:proofErr w:type="spellEnd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minimis</w:t>
      </w:r>
      <w:proofErr w:type="spellEnd"/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atbalsta pretendents atbilst vienas vienotas komercsabiedrības definīcijai un/vai tas ir apvienots, iegādāts vai sadalīts.</w:t>
      </w:r>
    </w:p>
    <w:p w14:paraId="088D6746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lv-LV"/>
        </w:rPr>
        <w:t>4</w:t>
      </w: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Ja 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de</w:t>
      </w:r>
      <w:proofErr w:type="spellEnd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minimis</w:t>
      </w:r>
      <w:proofErr w:type="spellEnd"/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atbalsta pretendents ir sadalīts un atbalsta summu nav iespējams noteikt katrai jaunajai komercsabiedrībai, to norāda proporcionāli, ņemot vērā katras jaunās komercsabiedrības pašu kapitāla bilances vērtību sadali faktiskajā datumā.</w:t>
      </w:r>
    </w:p>
    <w:p w14:paraId="33BF90E4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lv-LV"/>
        </w:rPr>
        <w:t>5</w:t>
      </w: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Norāda atbilstošo 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de</w:t>
      </w:r>
      <w:proofErr w:type="spellEnd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B0218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minimis</w:t>
      </w:r>
      <w:proofErr w:type="spellEnd"/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atbalsta regulējumu, t. i., Komisijas 2006. gada 15. decembra Regulu Nr.  </w:t>
      </w:r>
      <w:hyperlink r:id="rId15" w:tgtFrame="_blank" w:history="1">
        <w:r w:rsidRPr="00B021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1998/2006</w:t>
        </w:r>
      </w:hyperlink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, Komisijas 2012. gada 25. aprīļa Regulu Nr.  </w:t>
      </w:r>
      <w:hyperlink r:id="rId16" w:tgtFrame="_blank" w:history="1">
        <w:r w:rsidRPr="00B021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360/2012</w:t>
        </w:r>
      </w:hyperlink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, Komisijas 2013. gada 18. decembra Regulu Nr.  </w:t>
      </w:r>
      <w:hyperlink r:id="rId17" w:tgtFrame="_blank" w:history="1">
        <w:r w:rsidRPr="00B021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1407/2013</w:t>
        </w:r>
      </w:hyperlink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, Komisijas 2013. gada 18. decembra Regulu Nr.  </w:t>
      </w:r>
      <w:hyperlink r:id="rId18" w:tgtFrame="_blank" w:history="1">
        <w:r w:rsidRPr="00B021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1408/2013</w:t>
        </w:r>
      </w:hyperlink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 un Komisijas 2014. gada 27. jūnija Regulu Nr.  </w:t>
      </w:r>
      <w:hyperlink r:id="rId19" w:tgtFrame="_blank" w:history="1">
        <w:r w:rsidRPr="00B021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717/2014</w:t>
        </w:r>
      </w:hyperlink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</w:p>
    <w:p w14:paraId="572657F7" w14:textId="77777777" w:rsidR="001D617A" w:rsidRPr="00B02182" w:rsidRDefault="001D617A" w:rsidP="001D617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021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lv-LV"/>
        </w:rPr>
        <w:t>6</w:t>
      </w: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 Dokumenta rekvizītus  </w:t>
      </w:r>
      <w:r w:rsidRPr="00B02182">
        <w:rPr>
          <w:rFonts w:ascii="Times New Roman" w:eastAsia="Calibri" w:hAnsi="Times New Roman" w:cs="Times New Roman"/>
          <w:sz w:val="20"/>
          <w:szCs w:val="20"/>
        </w:rPr>
        <w:t>„</w:t>
      </w: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paraksts" un </w:t>
      </w:r>
      <w:r w:rsidRPr="00B02182">
        <w:rPr>
          <w:rFonts w:ascii="Times New Roman" w:eastAsia="Calibri" w:hAnsi="Times New Roman" w:cs="Times New Roman"/>
          <w:sz w:val="20"/>
          <w:szCs w:val="20"/>
        </w:rPr>
        <w:t>„z</w:t>
      </w:r>
      <w:r w:rsidRPr="00B02182">
        <w:rPr>
          <w:rFonts w:ascii="Times New Roman" w:eastAsia="Times New Roman" w:hAnsi="Times New Roman" w:cs="Times New Roman"/>
          <w:sz w:val="20"/>
          <w:szCs w:val="20"/>
          <w:lang w:eastAsia="lv-LV"/>
        </w:rPr>
        <w:t>īmoga vieta (Z. v.)" neaizpilda, ja elektroniskais dokuments ir sagatavots atbilstoši normatīvajiem aktiem par elektronisko dokumentu noformēšanu.</w:t>
      </w:r>
    </w:p>
    <w:p w14:paraId="7509701A" w14:textId="77777777" w:rsidR="001D617A" w:rsidRPr="00B02182" w:rsidRDefault="001D617A" w:rsidP="001D617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</w:pPr>
    </w:p>
    <w:p w14:paraId="061E7954" w14:textId="77777777" w:rsidR="001D617A" w:rsidRPr="00B02182" w:rsidRDefault="001D617A" w:rsidP="001D617A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5A2143EF" w14:textId="77777777" w:rsidR="001D617A" w:rsidRPr="00B02182" w:rsidRDefault="001D617A" w:rsidP="00A4197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1D617A" w:rsidRPr="00B02182" w:rsidSect="008A0FAE">
      <w:footerReference w:type="default" r:id="rId20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F92B" w14:textId="77777777" w:rsidR="002F0774" w:rsidRDefault="002F0774" w:rsidP="00157095">
      <w:pPr>
        <w:spacing w:after="0" w:line="240" w:lineRule="auto"/>
      </w:pPr>
      <w:r>
        <w:separator/>
      </w:r>
    </w:p>
  </w:endnote>
  <w:endnote w:type="continuationSeparator" w:id="0">
    <w:p w14:paraId="15849FE5" w14:textId="77777777" w:rsidR="002F0774" w:rsidRDefault="002F0774" w:rsidP="0015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8634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6ED3F" w14:textId="458AEEEB" w:rsidR="00157095" w:rsidRDefault="001570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F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587F5F" w14:textId="77777777" w:rsidR="00157095" w:rsidRDefault="00157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D419" w14:textId="77777777" w:rsidR="002F0774" w:rsidRDefault="002F0774" w:rsidP="00157095">
      <w:pPr>
        <w:spacing w:after="0" w:line="240" w:lineRule="auto"/>
      </w:pPr>
      <w:r>
        <w:separator/>
      </w:r>
    </w:p>
  </w:footnote>
  <w:footnote w:type="continuationSeparator" w:id="0">
    <w:p w14:paraId="2D55BD59" w14:textId="77777777" w:rsidR="002F0774" w:rsidRDefault="002F0774" w:rsidP="00157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2012"/>
    <w:multiLevelType w:val="hybridMultilevel"/>
    <w:tmpl w:val="2E1E84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F388F"/>
    <w:multiLevelType w:val="hybridMultilevel"/>
    <w:tmpl w:val="29F27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26195">
    <w:abstractNumId w:val="2"/>
  </w:num>
  <w:num w:numId="2" w16cid:durableId="9647330">
    <w:abstractNumId w:val="1"/>
  </w:num>
  <w:num w:numId="3" w16cid:durableId="13988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74"/>
    <w:rsid w:val="00012745"/>
    <w:rsid w:val="00123832"/>
    <w:rsid w:val="00157095"/>
    <w:rsid w:val="001D617A"/>
    <w:rsid w:val="001E24A7"/>
    <w:rsid w:val="00252E7C"/>
    <w:rsid w:val="002A6ABF"/>
    <w:rsid w:val="002F0774"/>
    <w:rsid w:val="00325F7D"/>
    <w:rsid w:val="00330449"/>
    <w:rsid w:val="00346DF6"/>
    <w:rsid w:val="00385CB9"/>
    <w:rsid w:val="003A171E"/>
    <w:rsid w:val="00405AFE"/>
    <w:rsid w:val="0045500B"/>
    <w:rsid w:val="0046199E"/>
    <w:rsid w:val="004C4BBB"/>
    <w:rsid w:val="004F35CF"/>
    <w:rsid w:val="005824D7"/>
    <w:rsid w:val="006732C3"/>
    <w:rsid w:val="007722B1"/>
    <w:rsid w:val="00785E49"/>
    <w:rsid w:val="007E67F6"/>
    <w:rsid w:val="007F5C7E"/>
    <w:rsid w:val="007F695F"/>
    <w:rsid w:val="00816FDC"/>
    <w:rsid w:val="008A0FAE"/>
    <w:rsid w:val="009B5841"/>
    <w:rsid w:val="00A41974"/>
    <w:rsid w:val="00B02182"/>
    <w:rsid w:val="00B074FA"/>
    <w:rsid w:val="00B71E94"/>
    <w:rsid w:val="00B807B3"/>
    <w:rsid w:val="00B84C3C"/>
    <w:rsid w:val="00B924F9"/>
    <w:rsid w:val="00BA5670"/>
    <w:rsid w:val="00BB406D"/>
    <w:rsid w:val="00BF0BBA"/>
    <w:rsid w:val="00C13130"/>
    <w:rsid w:val="00CD6F69"/>
    <w:rsid w:val="00CE3270"/>
    <w:rsid w:val="00D92F80"/>
    <w:rsid w:val="00E114B2"/>
    <w:rsid w:val="00E23746"/>
    <w:rsid w:val="00E67859"/>
    <w:rsid w:val="00E92B31"/>
    <w:rsid w:val="00E957B7"/>
    <w:rsid w:val="00FA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B3FEC8"/>
  <w15:chartTrackingRefBased/>
  <w15:docId w15:val="{6D5A4586-9AAE-4D5E-BE06-18DDD3A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95"/>
  </w:style>
  <w:style w:type="paragraph" w:styleId="Footer">
    <w:name w:val="footer"/>
    <w:basedOn w:val="Normal"/>
    <w:link w:val="FooterChar"/>
    <w:uiPriority w:val="99"/>
    <w:unhideWhenUsed/>
    <w:rsid w:val="00157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095"/>
  </w:style>
  <w:style w:type="character" w:styleId="Hyperlink">
    <w:name w:val="Hyperlink"/>
    <w:basedOn w:val="DefaultParagraphFont"/>
    <w:uiPriority w:val="99"/>
    <w:unhideWhenUsed/>
    <w:rsid w:val="007F69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7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7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reg/2006/1998?locale=LV" TargetMode="External"/><Relationship Id="rId13" Type="http://schemas.openxmlformats.org/officeDocument/2006/relationships/hyperlink" Target="http://eur-lex.europa.eu/eli/reg/2013/1407?locale=LV" TargetMode="External"/><Relationship Id="rId18" Type="http://schemas.openxmlformats.org/officeDocument/2006/relationships/hyperlink" Target="http://eur-lex.europa.eu/eli/reg/2013/1408?locale=LV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eli/reg/2013/1407?locale=LV" TargetMode="External"/><Relationship Id="rId17" Type="http://schemas.openxmlformats.org/officeDocument/2006/relationships/hyperlink" Target="http://eur-lex.europa.eu/eli/reg/2013/1407?locale=L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eli/reg/2012/360?locale=L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eli/reg/2014/717?locale=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eli/reg/2006/1998?locale=LV" TargetMode="External"/><Relationship Id="rId10" Type="http://schemas.openxmlformats.org/officeDocument/2006/relationships/hyperlink" Target="http://eur-lex.europa.eu/eli/reg/2013/1408?locale=LV" TargetMode="External"/><Relationship Id="rId19" Type="http://schemas.openxmlformats.org/officeDocument/2006/relationships/hyperlink" Target="http://eur-lex.europa.eu/eli/reg/2014/717?locale=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eli/reg/2012/360?locale=LV" TargetMode="External"/><Relationship Id="rId14" Type="http://schemas.openxmlformats.org/officeDocument/2006/relationships/hyperlink" Target="http://eur-lex.europa.eu/eli/reg/2013/1407?locale=L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98042-9E85-406F-87B8-56B788F2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3752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KL. Locs</dc:creator>
  <cp:keywords/>
  <dc:description/>
  <cp:lastModifiedBy>Linda Laupere</cp:lastModifiedBy>
  <cp:revision>6</cp:revision>
  <cp:lastPrinted>2017-07-04T07:35:00Z</cp:lastPrinted>
  <dcterms:created xsi:type="dcterms:W3CDTF">2017-08-31T13:11:00Z</dcterms:created>
  <dcterms:modified xsi:type="dcterms:W3CDTF">2022-06-20T10:32:00Z</dcterms:modified>
</cp:coreProperties>
</file>