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79F3" w14:textId="77777777" w:rsidR="008A64C2" w:rsidRPr="008A64C2" w:rsidRDefault="008A64C2" w:rsidP="008A64C2">
      <w:pPr>
        <w:spacing w:after="0" w:line="240" w:lineRule="auto"/>
        <w:textAlignment w:val="baseline"/>
        <w:rPr>
          <w:rFonts w:ascii="Segoe UI" w:eastAsia="Times New Roman" w:hAnsi="Segoe UI" w:cs="Segoe UI"/>
          <w:noProof w:val="0"/>
          <w:sz w:val="18"/>
          <w:szCs w:val="18"/>
          <w:lang w:eastAsia="lv-LV"/>
        </w:rPr>
      </w:pPr>
      <w:r w:rsidRPr="008A64C2">
        <w:rPr>
          <w:rFonts w:ascii="Segoe UI" w:eastAsia="Times New Roman" w:hAnsi="Segoe UI" w:cs="Segoe UI"/>
          <w:sz w:val="18"/>
          <w:szCs w:val="18"/>
          <w:lang w:eastAsia="lv-LV"/>
        </w:rPr>
        <w:drawing>
          <wp:inline distT="0" distB="0" distL="0" distR="0" wp14:anchorId="13A32B04" wp14:editId="75B5F059">
            <wp:extent cx="5928360" cy="723900"/>
            <wp:effectExtent l="0" t="0" r="0" b="0"/>
            <wp:docPr id="810000087" name="Attēls 2" descr="Picture 65165027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651650277,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360" cy="723900"/>
                    </a:xfrm>
                    <a:prstGeom prst="rect">
                      <a:avLst/>
                    </a:prstGeom>
                    <a:noFill/>
                    <a:ln>
                      <a:noFill/>
                    </a:ln>
                  </pic:spPr>
                </pic:pic>
              </a:graphicData>
            </a:graphic>
          </wp:inline>
        </w:drawing>
      </w:r>
      <w:r w:rsidRPr="008A64C2">
        <w:rPr>
          <w:rFonts w:ascii="Times New Roman" w:eastAsia="Times New Roman" w:hAnsi="Times New Roman" w:cs="Times New Roman"/>
          <w:noProof w:val="0"/>
          <w:lang w:eastAsia="lv-LV"/>
        </w:rPr>
        <w:t> </w:t>
      </w:r>
    </w:p>
    <w:p w14:paraId="7D7E39A3"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Arial" w:eastAsia="Times New Roman" w:hAnsi="Arial" w:cs="Arial"/>
          <w:b/>
          <w:bCs/>
          <w:caps/>
          <w:noProof w:val="0"/>
          <w:sz w:val="28"/>
          <w:szCs w:val="28"/>
          <w:lang w:eastAsia="lv-LV"/>
        </w:rPr>
        <w:t>Mārupes novada pašvaldības dome</w:t>
      </w:r>
      <w:r w:rsidRPr="008A64C2">
        <w:rPr>
          <w:rFonts w:ascii="Arial" w:eastAsia="Times New Roman" w:hAnsi="Arial" w:cs="Arial"/>
          <w:noProof w:val="0"/>
          <w:sz w:val="28"/>
          <w:szCs w:val="28"/>
          <w:lang w:eastAsia="lv-LV"/>
        </w:rPr>
        <w:t> </w:t>
      </w:r>
    </w:p>
    <w:p w14:paraId="6E7624AA"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Arial" w:eastAsia="Times New Roman" w:hAnsi="Arial" w:cs="Arial"/>
          <w:noProof w:val="0"/>
          <w:sz w:val="18"/>
          <w:szCs w:val="18"/>
          <w:lang w:eastAsia="lv-LV"/>
        </w:rPr>
        <w:t>Daugavas iela 29, Mārupe, Mārupes novads, LV-2167 </w:t>
      </w:r>
    </w:p>
    <w:p w14:paraId="456970BD" w14:textId="77777777" w:rsidR="008A64C2" w:rsidRPr="008A64C2" w:rsidRDefault="008A64C2" w:rsidP="008A64C2">
      <w:pPr>
        <w:pBdr>
          <w:bottom w:val="single" w:sz="4" w:space="1" w:color="000000"/>
        </w:pBdr>
        <w:spacing w:after="0" w:line="240" w:lineRule="auto"/>
        <w:jc w:val="center"/>
        <w:textAlignment w:val="baseline"/>
        <w:rPr>
          <w:rFonts w:ascii="Arial" w:eastAsia="Times New Roman" w:hAnsi="Arial" w:cs="Arial"/>
          <w:noProof w:val="0"/>
          <w:sz w:val="18"/>
          <w:szCs w:val="18"/>
          <w:lang w:eastAsia="lv-LV"/>
        </w:rPr>
      </w:pPr>
      <w:r w:rsidRPr="008A64C2">
        <w:rPr>
          <w:rFonts w:ascii="Arial" w:eastAsia="Times New Roman" w:hAnsi="Arial" w:cs="Arial"/>
          <w:noProof w:val="0"/>
          <w:sz w:val="18"/>
          <w:szCs w:val="18"/>
          <w:lang w:eastAsia="lv-LV"/>
        </w:rPr>
        <w:t>67934695 / marupe@marupe.lv / www.marupe.lv </w:t>
      </w:r>
    </w:p>
    <w:p w14:paraId="7916DA8C" w14:textId="77777777" w:rsidR="008A64C2" w:rsidRPr="008A64C2" w:rsidRDefault="008A64C2" w:rsidP="008A64C2">
      <w:pPr>
        <w:pBdr>
          <w:bottom w:val="single" w:sz="4" w:space="1" w:color="000000"/>
        </w:pBdr>
        <w:spacing w:after="0" w:line="240" w:lineRule="auto"/>
        <w:jc w:val="center"/>
        <w:textAlignment w:val="baseline"/>
        <w:rPr>
          <w:rFonts w:ascii="Segoe UI" w:eastAsia="Times New Roman" w:hAnsi="Segoe UI" w:cs="Segoe UI"/>
          <w:noProof w:val="0"/>
          <w:sz w:val="18"/>
          <w:szCs w:val="18"/>
          <w:lang w:eastAsia="lv-LV"/>
        </w:rPr>
      </w:pPr>
    </w:p>
    <w:p w14:paraId="7CCB2F88" w14:textId="77777777" w:rsidR="008A64C2" w:rsidRPr="008A64C2" w:rsidRDefault="008A64C2" w:rsidP="008A64C2">
      <w:pPr>
        <w:spacing w:after="0" w:line="240" w:lineRule="auto"/>
        <w:jc w:val="right"/>
        <w:textAlignment w:val="baseline"/>
        <w:rPr>
          <w:rFonts w:ascii="Times New Roman" w:eastAsia="Times New Roman" w:hAnsi="Times New Roman" w:cs="Times New Roman"/>
          <w:i/>
          <w:iCs/>
          <w:noProof w:val="0"/>
          <w:lang w:eastAsia="lv-LV"/>
        </w:rPr>
      </w:pPr>
    </w:p>
    <w:p w14:paraId="19EB6C38" w14:textId="77777777" w:rsidR="008A64C2" w:rsidRPr="008A64C2" w:rsidRDefault="008A64C2" w:rsidP="008A64C2">
      <w:pPr>
        <w:spacing w:after="0" w:line="240" w:lineRule="auto"/>
        <w:jc w:val="right"/>
        <w:textAlignment w:val="baseline"/>
        <w:rPr>
          <w:rFonts w:ascii="Times New Roman" w:eastAsia="Times New Roman" w:hAnsi="Times New Roman" w:cs="Times New Roman"/>
          <w:i/>
          <w:iCs/>
          <w:noProof w:val="0"/>
          <w:lang w:eastAsia="lv-LV"/>
        </w:rPr>
      </w:pPr>
      <w:r w:rsidRPr="008A64C2">
        <w:rPr>
          <w:rFonts w:ascii="Times New Roman" w:eastAsia="Times New Roman" w:hAnsi="Times New Roman" w:cs="Times New Roman"/>
          <w:i/>
          <w:iCs/>
          <w:noProof w:val="0"/>
          <w:lang w:eastAsia="lv-LV"/>
        </w:rPr>
        <w:t>APSTIPRINĀTI</w:t>
      </w:r>
    </w:p>
    <w:p w14:paraId="77A364E6"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i/>
          <w:iCs/>
          <w:noProof w:val="0"/>
          <w:lang w:eastAsia="lv-LV"/>
        </w:rPr>
        <w:t xml:space="preserve"> Ar Mārupes novada pašvaldības domes</w:t>
      </w:r>
      <w:r w:rsidRPr="008A64C2">
        <w:rPr>
          <w:rFonts w:ascii="Times New Roman" w:eastAsia="Times New Roman" w:hAnsi="Times New Roman" w:cs="Times New Roman"/>
          <w:noProof w:val="0"/>
          <w:lang w:eastAsia="lv-LV"/>
        </w:rPr>
        <w:t> </w:t>
      </w:r>
    </w:p>
    <w:p w14:paraId="5262D379"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i/>
          <w:iCs/>
          <w:noProof w:val="0"/>
          <w:lang w:eastAsia="lv-LV"/>
        </w:rPr>
        <w:t>2025. gada 26. jūnija lēmumu Nr.53</w:t>
      </w:r>
    </w:p>
    <w:p w14:paraId="3457B5FB" w14:textId="77777777" w:rsidR="008A64C2" w:rsidRPr="008A64C2" w:rsidRDefault="008A64C2" w:rsidP="008A64C2">
      <w:pPr>
        <w:suppressAutoHyphens/>
        <w:spacing w:after="0" w:line="240" w:lineRule="auto"/>
        <w:jc w:val="right"/>
        <w:rPr>
          <w:rFonts w:ascii="Times New Roman" w:eastAsia="Calibri" w:hAnsi="Times New Roman" w:cs="Times New Roman"/>
          <w:i/>
          <w:iCs/>
          <w:noProof w:val="0"/>
          <w:color w:val="ED7D31"/>
          <w:lang w:eastAsia="ar-SA"/>
        </w:rPr>
      </w:pPr>
      <w:r w:rsidRPr="008A64C2">
        <w:rPr>
          <w:rFonts w:ascii="Times New Roman" w:eastAsia="Times New Roman" w:hAnsi="Times New Roman" w:cs="Times New Roman"/>
          <w:i/>
          <w:iCs/>
          <w:noProof w:val="0"/>
          <w:lang w:eastAsia="lv-LV"/>
        </w:rPr>
        <w:t>(sēdes protokola Nr.11)</w:t>
      </w:r>
      <w:r w:rsidRPr="008A64C2">
        <w:rPr>
          <w:rFonts w:ascii="Times New Roman" w:eastAsia="Times New Roman" w:hAnsi="Times New Roman" w:cs="Times New Roman"/>
          <w:noProof w:val="0"/>
          <w:lang w:eastAsia="lv-LV"/>
        </w:rPr>
        <w:t> </w:t>
      </w:r>
    </w:p>
    <w:p w14:paraId="23ED1CAD" w14:textId="77777777" w:rsidR="008A64C2" w:rsidRPr="008A64C2" w:rsidRDefault="008A64C2" w:rsidP="008A64C2">
      <w:pPr>
        <w:suppressAutoHyphens/>
        <w:spacing w:after="0" w:line="240" w:lineRule="auto"/>
        <w:jc w:val="both"/>
        <w:rPr>
          <w:rFonts w:ascii="Times New Roman" w:eastAsia="Calibri" w:hAnsi="Times New Roman" w:cs="Times New Roman"/>
          <w:i/>
          <w:iCs/>
          <w:noProof w:val="0"/>
          <w:color w:val="ED7D31"/>
          <w:lang w:eastAsia="ar-SA"/>
        </w:rPr>
      </w:pPr>
    </w:p>
    <w:p w14:paraId="5A71DF0E"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p>
    <w:p w14:paraId="5D86FD7E"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b/>
          <w:bCs/>
          <w:noProof w:val="0"/>
          <w:sz w:val="24"/>
          <w:szCs w:val="24"/>
          <w:lang w:eastAsia="lv-LV"/>
        </w:rPr>
        <w:t xml:space="preserve">SAISTOŠIE NOTEIKUMI </w:t>
      </w:r>
    </w:p>
    <w:p w14:paraId="1EB7A9B6"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sz w:val="24"/>
          <w:szCs w:val="24"/>
          <w:lang w:eastAsia="lv-LV"/>
        </w:rPr>
        <w:t>Mārupē </w:t>
      </w:r>
    </w:p>
    <w:p w14:paraId="06F663EB"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sz w:val="24"/>
          <w:szCs w:val="24"/>
          <w:lang w:eastAsia="lv-LV"/>
        </w:rPr>
        <w:t> </w:t>
      </w:r>
    </w:p>
    <w:p w14:paraId="3563D5B6" w14:textId="77777777" w:rsidR="008A64C2" w:rsidRPr="008A64C2" w:rsidRDefault="008A64C2" w:rsidP="008A64C2">
      <w:pPr>
        <w:spacing w:after="0" w:line="240" w:lineRule="auto"/>
        <w:jc w:val="center"/>
        <w:textAlignment w:val="baseline"/>
        <w:rPr>
          <w:rFonts w:ascii="Times New Roman" w:eastAsia="Times New Roman" w:hAnsi="Times New Roman" w:cs="Times New Roman"/>
          <w:noProof w:val="0"/>
          <w:sz w:val="24"/>
          <w:szCs w:val="24"/>
          <w:lang w:eastAsia="lv-LV"/>
        </w:rPr>
      </w:pPr>
      <w:r w:rsidRPr="008A64C2">
        <w:rPr>
          <w:rFonts w:ascii="Times New Roman" w:eastAsia="Times New Roman" w:hAnsi="Times New Roman" w:cs="Times New Roman"/>
          <w:noProof w:val="0"/>
          <w:sz w:val="24"/>
          <w:szCs w:val="24"/>
          <w:lang w:eastAsia="lv-LV"/>
        </w:rPr>
        <w:t>2025.gada 26.jūnijs                                                                                                   Nr.23/2025</w:t>
      </w:r>
    </w:p>
    <w:p w14:paraId="520A6874"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lang w:eastAsia="lv-LV"/>
        </w:rPr>
        <w:t> </w:t>
      </w:r>
    </w:p>
    <w:p w14:paraId="745612F6"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p>
    <w:p w14:paraId="25226BFE" w14:textId="77777777" w:rsidR="008A64C2" w:rsidRPr="008A64C2" w:rsidRDefault="008A64C2" w:rsidP="008A64C2">
      <w:pPr>
        <w:suppressAutoHyphens/>
        <w:spacing w:after="0" w:line="240" w:lineRule="auto"/>
        <w:ind w:firstLine="567"/>
        <w:jc w:val="center"/>
        <w:rPr>
          <w:rFonts w:ascii="Times New Roman" w:eastAsia="Calibri" w:hAnsi="Times New Roman" w:cs="Times New Roman"/>
          <w:b/>
          <w:bCs/>
          <w:noProof w:val="0"/>
          <w:sz w:val="24"/>
          <w:szCs w:val="24"/>
          <w:lang w:eastAsia="ar-SA"/>
        </w:rPr>
      </w:pPr>
      <w:r w:rsidRPr="008A64C2">
        <w:rPr>
          <w:rFonts w:ascii="Times New Roman" w:eastAsia="Calibri" w:hAnsi="Times New Roman" w:cs="Times New Roman"/>
          <w:b/>
          <w:bCs/>
          <w:noProof w:val="0"/>
          <w:sz w:val="24"/>
          <w:szCs w:val="24"/>
          <w:lang w:eastAsia="ar-SA"/>
        </w:rPr>
        <w:t>Par Mārupes pagasta padomes 2003. gada 29. oktobra  saistošo noteikumu Nr. 19 “Mārupes pagasta saimniecības “Zvaigznes” detālais plānojums” atzīšanu par spēku zaudējušiem</w:t>
      </w:r>
    </w:p>
    <w:p w14:paraId="3495B63B" w14:textId="77777777" w:rsidR="008A64C2" w:rsidRPr="008A64C2" w:rsidRDefault="008A64C2" w:rsidP="008A64C2">
      <w:pPr>
        <w:suppressAutoHyphens/>
        <w:spacing w:after="0" w:line="240" w:lineRule="auto"/>
        <w:ind w:firstLine="567"/>
        <w:jc w:val="right"/>
        <w:rPr>
          <w:rFonts w:ascii="Times New Roman" w:eastAsia="Calibri" w:hAnsi="Times New Roman" w:cs="Times New Roman"/>
          <w:b/>
          <w:bCs/>
          <w:noProof w:val="0"/>
          <w:sz w:val="24"/>
          <w:szCs w:val="24"/>
          <w:lang w:eastAsia="ar-SA"/>
        </w:rPr>
      </w:pPr>
    </w:p>
    <w:p w14:paraId="6E7CCFCB" w14:textId="77777777" w:rsidR="008A64C2" w:rsidRPr="008A64C2" w:rsidRDefault="008A64C2" w:rsidP="008A64C2">
      <w:pPr>
        <w:suppressAutoHyphens/>
        <w:spacing w:after="0" w:line="240" w:lineRule="auto"/>
        <w:ind w:firstLine="567"/>
        <w:jc w:val="right"/>
        <w:rPr>
          <w:rFonts w:ascii="Times New Roman" w:eastAsia="Calibri" w:hAnsi="Times New Roman" w:cs="Times New Roman"/>
          <w:i/>
          <w:iCs/>
          <w:noProof w:val="0"/>
          <w:lang w:eastAsia="ar-SA"/>
        </w:rPr>
      </w:pPr>
      <w:r w:rsidRPr="008A64C2">
        <w:rPr>
          <w:rFonts w:ascii="Times New Roman" w:eastAsia="Calibri" w:hAnsi="Times New Roman" w:cs="Times New Roman"/>
          <w:i/>
          <w:iCs/>
          <w:noProof w:val="0"/>
          <w:lang w:eastAsia="ar-SA"/>
        </w:rPr>
        <w:t>Izdoti saskaņā ar Pašvaldību likuma</w:t>
      </w:r>
    </w:p>
    <w:p w14:paraId="453CA132" w14:textId="77777777" w:rsidR="008A64C2" w:rsidRPr="008A64C2" w:rsidRDefault="008A64C2" w:rsidP="008A64C2">
      <w:pPr>
        <w:suppressAutoHyphens/>
        <w:spacing w:after="0" w:line="240" w:lineRule="auto"/>
        <w:ind w:firstLine="567"/>
        <w:jc w:val="right"/>
        <w:rPr>
          <w:rFonts w:ascii="Times New Roman" w:eastAsia="Calibri" w:hAnsi="Times New Roman" w:cs="Times New Roman"/>
          <w:i/>
          <w:iCs/>
          <w:noProof w:val="0"/>
          <w:lang w:eastAsia="ar-SA"/>
        </w:rPr>
      </w:pPr>
      <w:r w:rsidRPr="008A64C2">
        <w:rPr>
          <w:rFonts w:ascii="Times New Roman" w:eastAsia="Calibri" w:hAnsi="Times New Roman" w:cs="Times New Roman"/>
          <w:i/>
          <w:iCs/>
          <w:noProof w:val="0"/>
          <w:lang w:eastAsia="ar-SA"/>
        </w:rPr>
        <w:t>10.panta pirmās daļas 1.punktu,</w:t>
      </w:r>
    </w:p>
    <w:p w14:paraId="4200DE25" w14:textId="77777777" w:rsidR="008A64C2" w:rsidRPr="008A64C2" w:rsidRDefault="008A64C2" w:rsidP="008A64C2">
      <w:pPr>
        <w:spacing w:after="0" w:line="240" w:lineRule="auto"/>
        <w:jc w:val="right"/>
        <w:textAlignment w:val="baseline"/>
        <w:rPr>
          <w:rFonts w:ascii="Times New Roman" w:eastAsia="Calibri" w:hAnsi="Times New Roman" w:cs="Times New Roman"/>
          <w:i/>
          <w:iCs/>
          <w:noProof w:val="0"/>
          <w:lang w:eastAsia="lv-LV"/>
        </w:rPr>
      </w:pPr>
      <w:r w:rsidRPr="008A64C2">
        <w:rPr>
          <w:rFonts w:ascii="Times New Roman" w:eastAsia="Calibri" w:hAnsi="Times New Roman" w:cs="Times New Roman"/>
          <w:i/>
          <w:iCs/>
          <w:noProof w:val="0"/>
          <w:lang w:eastAsia="lv-LV"/>
        </w:rPr>
        <w:t>44.panta pirmo daļu un 48.panta trešo daļu</w:t>
      </w:r>
    </w:p>
    <w:p w14:paraId="36570942"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r w:rsidRPr="008A64C2">
        <w:rPr>
          <w:rFonts w:ascii="Times New Roman" w:eastAsia="Times New Roman" w:hAnsi="Times New Roman" w:cs="Times New Roman"/>
          <w:noProof w:val="0"/>
          <w:sz w:val="24"/>
          <w:szCs w:val="24"/>
          <w:lang w:eastAsia="lv-LV"/>
        </w:rPr>
        <w:t> </w:t>
      </w:r>
    </w:p>
    <w:p w14:paraId="440AFE52" w14:textId="77777777" w:rsidR="008A64C2" w:rsidRPr="008A64C2" w:rsidRDefault="008A64C2" w:rsidP="008A64C2">
      <w:pPr>
        <w:spacing w:after="0" w:line="240" w:lineRule="auto"/>
        <w:jc w:val="both"/>
        <w:textAlignment w:val="baseline"/>
        <w:rPr>
          <w:rFonts w:ascii="Segoe UI" w:eastAsia="Times New Roman" w:hAnsi="Segoe UI" w:cs="Segoe UI"/>
          <w:noProof w:val="0"/>
          <w:sz w:val="18"/>
          <w:szCs w:val="18"/>
          <w:lang w:eastAsia="lv-LV"/>
        </w:rPr>
      </w:pPr>
    </w:p>
    <w:p w14:paraId="74CB655B" w14:textId="77777777" w:rsidR="008A64C2" w:rsidRPr="008A64C2" w:rsidRDefault="008A64C2" w:rsidP="008A64C2">
      <w:pPr>
        <w:numPr>
          <w:ilvl w:val="3"/>
          <w:numId w:val="2"/>
        </w:numPr>
        <w:suppressAutoHyphens/>
        <w:spacing w:after="0" w:line="240" w:lineRule="auto"/>
        <w:ind w:left="709" w:hanging="328"/>
        <w:contextualSpacing/>
        <w:jc w:val="both"/>
        <w:rPr>
          <w:rFonts w:ascii="Times New Roman" w:eastAsia="Calibri" w:hAnsi="Times New Roman" w:cs="Times New Roman"/>
          <w:noProof w:val="0"/>
          <w:sz w:val="24"/>
          <w:szCs w:val="24"/>
          <w:lang w:eastAsia="ar-SA"/>
        </w:rPr>
      </w:pPr>
      <w:r w:rsidRPr="008A64C2">
        <w:rPr>
          <w:rFonts w:ascii="Times New Roman" w:eastAsia="Calibri" w:hAnsi="Times New Roman" w:cs="Times New Roman"/>
          <w:noProof w:val="0"/>
          <w:sz w:val="24"/>
          <w:szCs w:val="24"/>
          <w:lang w:eastAsia="ar-SA"/>
        </w:rPr>
        <w:t xml:space="preserve">Atzīt par spēku zaudējušiem </w:t>
      </w:r>
      <w:r w:rsidRPr="008A64C2">
        <w:rPr>
          <w:rFonts w:ascii="Times New Roman" w:eastAsia="Calibri" w:hAnsi="Times New Roman" w:cs="Times New Roman"/>
          <w:bCs/>
          <w:noProof w:val="0"/>
          <w:sz w:val="24"/>
          <w:szCs w:val="24"/>
          <w:lang w:eastAsia="ar-SA"/>
        </w:rPr>
        <w:t>Mārupes pagasta padomes 2003. gada 29. oktobra saistošos noteikumus Nr.19 “Mārupes pagasta saimniecības “Zvaigznes” detālais plānojums”</w:t>
      </w:r>
      <w:r w:rsidRPr="008A64C2">
        <w:rPr>
          <w:rFonts w:ascii="Times New Roman" w:eastAsia="Calibri" w:hAnsi="Times New Roman" w:cs="Times New Roman"/>
          <w:noProof w:val="0"/>
          <w:sz w:val="24"/>
          <w:szCs w:val="24"/>
          <w:lang w:eastAsia="ar-SA"/>
        </w:rPr>
        <w:t>.</w:t>
      </w:r>
    </w:p>
    <w:p w14:paraId="39FC3E88" w14:textId="77777777" w:rsidR="008A64C2" w:rsidRPr="008A64C2" w:rsidRDefault="008A64C2" w:rsidP="008A64C2">
      <w:pPr>
        <w:numPr>
          <w:ilvl w:val="3"/>
          <w:numId w:val="2"/>
        </w:numPr>
        <w:suppressAutoHyphens/>
        <w:spacing w:after="0" w:line="240" w:lineRule="auto"/>
        <w:ind w:left="709" w:hanging="328"/>
        <w:contextualSpacing/>
        <w:jc w:val="both"/>
        <w:rPr>
          <w:rFonts w:ascii="Times New Roman" w:eastAsia="Calibri" w:hAnsi="Times New Roman" w:cs="Times New Roman"/>
          <w:noProof w:val="0"/>
          <w:sz w:val="24"/>
          <w:szCs w:val="24"/>
          <w:lang w:eastAsia="ar-SA"/>
        </w:rPr>
      </w:pPr>
      <w:r w:rsidRPr="008A64C2">
        <w:rPr>
          <w:rFonts w:ascii="Times New Roman" w:eastAsia="Calibri" w:hAnsi="Times New Roman" w:cs="Times New Roman"/>
          <w:noProof w:val="0"/>
          <w:sz w:val="24"/>
          <w:szCs w:val="24"/>
          <w:lang w:eastAsia="ar-SA"/>
        </w:rPr>
        <w:t>Saglabāt detālplānojuma teritorijā noteiktās sarkanās līnijas Dreimaņu ielai un Tērauda ielai atbilstoši</w:t>
      </w:r>
      <w:r w:rsidRPr="008A64C2">
        <w:rPr>
          <w:rFonts w:ascii="Calibri" w:eastAsia="Calibri" w:hAnsi="Calibri" w:cs="Times New Roman"/>
          <w:noProof w:val="0"/>
        </w:rPr>
        <w:t xml:space="preserve"> </w:t>
      </w:r>
      <w:r w:rsidRPr="008A64C2">
        <w:rPr>
          <w:rFonts w:ascii="Times New Roman" w:eastAsia="Calibri" w:hAnsi="Times New Roman" w:cs="Times New Roman"/>
          <w:noProof w:val="0"/>
          <w:sz w:val="24"/>
          <w:szCs w:val="24"/>
          <w:lang w:eastAsia="ar-SA"/>
        </w:rPr>
        <w:t>ar Mārupes novada domes 2017.gada 30.augusta saistošajiem noteikumiem Nr.24/2017 “Lokālplānojuma Mārupes un Tīraines ciemu ielu tīkla un sarkano līniju precizēšanai, ietverot priekšlikumus atsevišķu zemes vienību funkcionālā zonējuma grozīšanai, Teritorijas izmantošanas un apbūves noteikumi un Grafiskā daļa”  apstiprinātā Lokālplānojuma risinājumam.</w:t>
      </w:r>
    </w:p>
    <w:p w14:paraId="1CF7C598"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p>
    <w:p w14:paraId="6864180E"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p>
    <w:p w14:paraId="62FBC7FF"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r w:rsidRPr="008A64C2">
        <w:rPr>
          <w:rFonts w:ascii="Times New Roman" w:eastAsia="Times New Roman" w:hAnsi="Times New Roman" w:cs="Times New Roman"/>
          <w:noProof w:val="0"/>
          <w:sz w:val="24"/>
          <w:szCs w:val="24"/>
          <w:lang w:eastAsia="lv-LV"/>
        </w:rPr>
        <w:t>Pašvaldības domes priekšsēdētājs                                                                              Andrejs Ence </w:t>
      </w:r>
    </w:p>
    <w:p w14:paraId="70346597"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252A3789"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5FA148FA"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4979803A"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41100AE3" w14:textId="77777777" w:rsidR="00205BFE" w:rsidRDefault="00205BFE"/>
    <w:sectPr w:rsidR="00205BFE" w:rsidSect="008A64C2">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A2C"/>
    <w:multiLevelType w:val="multilevel"/>
    <w:tmpl w:val="DC8462D4"/>
    <w:lvl w:ilvl="0">
      <w:start w:val="1"/>
      <w:numFmt w:val="decimal"/>
      <w:lvlText w:val="%1."/>
      <w:lvlJc w:val="left"/>
      <w:pPr>
        <w:ind w:left="606"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0C69C1"/>
    <w:multiLevelType w:val="multilevel"/>
    <w:tmpl w:val="1494E7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854363">
    <w:abstractNumId w:val="1"/>
  </w:num>
  <w:num w:numId="2" w16cid:durableId="113818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2"/>
    <w:rsid w:val="0017474F"/>
    <w:rsid w:val="00205BFE"/>
    <w:rsid w:val="00436E74"/>
    <w:rsid w:val="00461F6F"/>
    <w:rsid w:val="00864A8A"/>
    <w:rsid w:val="008A64C2"/>
    <w:rsid w:val="008D4E24"/>
    <w:rsid w:val="00A15892"/>
    <w:rsid w:val="00D32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6C51"/>
  <w15:chartTrackingRefBased/>
  <w15:docId w15:val="{57960146-FDEF-4E56-9FA0-E2C874D2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noProof/>
    </w:rPr>
  </w:style>
  <w:style w:type="paragraph" w:styleId="Virsraksts1">
    <w:name w:val="heading 1"/>
    <w:basedOn w:val="Parasts"/>
    <w:next w:val="Parasts"/>
    <w:link w:val="Virsraksts1Rakstz"/>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8A6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A64C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A64C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A64C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A64C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64C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64C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64C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8A64C2"/>
    <w:rPr>
      <w:rFonts w:asciiTheme="majorHAnsi" w:eastAsiaTheme="majorEastAsia" w:hAnsiTheme="majorHAnsi" w:cstheme="majorBidi"/>
      <w:noProof/>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A64C2"/>
    <w:rPr>
      <w:rFonts w:eastAsiaTheme="majorEastAsia" w:cstheme="majorBidi"/>
      <w:noProof/>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A64C2"/>
    <w:rPr>
      <w:rFonts w:eastAsiaTheme="majorEastAsia" w:cstheme="majorBidi"/>
      <w:i/>
      <w:iCs/>
      <w:noProof/>
      <w:color w:val="2F5496" w:themeColor="accent1" w:themeShade="BF"/>
    </w:rPr>
  </w:style>
  <w:style w:type="character" w:customStyle="1" w:styleId="Virsraksts5Rakstz">
    <w:name w:val="Virsraksts 5 Rakstz."/>
    <w:basedOn w:val="Noklusjumarindkopasfonts"/>
    <w:link w:val="Virsraksts5"/>
    <w:uiPriority w:val="9"/>
    <w:semiHidden/>
    <w:rsid w:val="008A64C2"/>
    <w:rPr>
      <w:rFonts w:eastAsiaTheme="majorEastAsia" w:cstheme="majorBidi"/>
      <w:noProof/>
      <w:color w:val="2F5496" w:themeColor="accent1" w:themeShade="BF"/>
    </w:rPr>
  </w:style>
  <w:style w:type="character" w:customStyle="1" w:styleId="Virsraksts6Rakstz">
    <w:name w:val="Virsraksts 6 Rakstz."/>
    <w:basedOn w:val="Noklusjumarindkopasfonts"/>
    <w:link w:val="Virsraksts6"/>
    <w:uiPriority w:val="9"/>
    <w:semiHidden/>
    <w:rsid w:val="008A64C2"/>
    <w:rPr>
      <w:rFonts w:eastAsiaTheme="majorEastAsia" w:cstheme="majorBidi"/>
      <w:i/>
      <w:iCs/>
      <w:noProof/>
      <w:color w:val="595959" w:themeColor="text1" w:themeTint="A6"/>
    </w:rPr>
  </w:style>
  <w:style w:type="character" w:customStyle="1" w:styleId="Virsraksts7Rakstz">
    <w:name w:val="Virsraksts 7 Rakstz."/>
    <w:basedOn w:val="Noklusjumarindkopasfonts"/>
    <w:link w:val="Virsraksts7"/>
    <w:uiPriority w:val="9"/>
    <w:semiHidden/>
    <w:rsid w:val="008A64C2"/>
    <w:rPr>
      <w:rFonts w:eastAsiaTheme="majorEastAsia" w:cstheme="majorBidi"/>
      <w:noProof/>
      <w:color w:val="595959" w:themeColor="text1" w:themeTint="A6"/>
    </w:rPr>
  </w:style>
  <w:style w:type="character" w:customStyle="1" w:styleId="Virsraksts8Rakstz">
    <w:name w:val="Virsraksts 8 Rakstz."/>
    <w:basedOn w:val="Noklusjumarindkopasfonts"/>
    <w:link w:val="Virsraksts8"/>
    <w:uiPriority w:val="9"/>
    <w:semiHidden/>
    <w:rsid w:val="008A64C2"/>
    <w:rPr>
      <w:rFonts w:eastAsiaTheme="majorEastAsia" w:cstheme="majorBidi"/>
      <w:i/>
      <w:iCs/>
      <w:noProof/>
      <w:color w:val="272727" w:themeColor="text1" w:themeTint="D8"/>
    </w:rPr>
  </w:style>
  <w:style w:type="character" w:customStyle="1" w:styleId="Virsraksts9Rakstz">
    <w:name w:val="Virsraksts 9 Rakstz."/>
    <w:basedOn w:val="Noklusjumarindkopasfonts"/>
    <w:link w:val="Virsraksts9"/>
    <w:uiPriority w:val="9"/>
    <w:semiHidden/>
    <w:rsid w:val="008A64C2"/>
    <w:rPr>
      <w:rFonts w:eastAsiaTheme="majorEastAsia" w:cstheme="majorBidi"/>
      <w:noProof/>
      <w:color w:val="272727" w:themeColor="text1" w:themeTint="D8"/>
    </w:rPr>
  </w:style>
  <w:style w:type="paragraph" w:styleId="Nosaukums">
    <w:name w:val="Title"/>
    <w:basedOn w:val="Parasts"/>
    <w:next w:val="Parasts"/>
    <w:link w:val="NosaukumsRakstz"/>
    <w:uiPriority w:val="10"/>
    <w:qFormat/>
    <w:rsid w:val="008A6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A64C2"/>
    <w:rPr>
      <w:rFonts w:asciiTheme="majorHAnsi" w:eastAsiaTheme="majorEastAsia" w:hAnsiTheme="majorHAnsi" w:cstheme="majorBidi"/>
      <w:noProof/>
      <w:spacing w:val="-10"/>
      <w:kern w:val="28"/>
      <w:sz w:val="56"/>
      <w:szCs w:val="56"/>
    </w:rPr>
  </w:style>
  <w:style w:type="paragraph" w:styleId="Apakvirsraksts">
    <w:name w:val="Subtitle"/>
    <w:basedOn w:val="Parasts"/>
    <w:next w:val="Parasts"/>
    <w:link w:val="ApakvirsrakstsRakstz"/>
    <w:uiPriority w:val="11"/>
    <w:qFormat/>
    <w:rsid w:val="008A64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A64C2"/>
    <w:rPr>
      <w:rFonts w:eastAsiaTheme="majorEastAsia" w:cstheme="majorBidi"/>
      <w:noProof/>
      <w:color w:val="595959" w:themeColor="text1" w:themeTint="A6"/>
      <w:spacing w:val="15"/>
      <w:sz w:val="28"/>
      <w:szCs w:val="28"/>
    </w:rPr>
  </w:style>
  <w:style w:type="paragraph" w:styleId="Citts">
    <w:name w:val="Quote"/>
    <w:basedOn w:val="Parasts"/>
    <w:next w:val="Parasts"/>
    <w:link w:val="CittsRakstz"/>
    <w:uiPriority w:val="29"/>
    <w:qFormat/>
    <w:rsid w:val="008A64C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A64C2"/>
    <w:rPr>
      <w:i/>
      <w:iCs/>
      <w:noProof/>
      <w:color w:val="404040" w:themeColor="text1" w:themeTint="BF"/>
    </w:rPr>
  </w:style>
  <w:style w:type="paragraph" w:styleId="Sarakstarindkopa">
    <w:name w:val="List Paragraph"/>
    <w:basedOn w:val="Parasts"/>
    <w:uiPriority w:val="34"/>
    <w:qFormat/>
    <w:rsid w:val="008A64C2"/>
    <w:pPr>
      <w:ind w:left="720"/>
      <w:contextualSpacing/>
    </w:pPr>
  </w:style>
  <w:style w:type="character" w:styleId="Intensvsizclums">
    <w:name w:val="Intense Emphasis"/>
    <w:basedOn w:val="Noklusjumarindkopasfonts"/>
    <w:uiPriority w:val="21"/>
    <w:qFormat/>
    <w:rsid w:val="008A64C2"/>
    <w:rPr>
      <w:i/>
      <w:iCs/>
      <w:color w:val="2F5496" w:themeColor="accent1" w:themeShade="BF"/>
    </w:rPr>
  </w:style>
  <w:style w:type="paragraph" w:styleId="Intensvscitts">
    <w:name w:val="Intense Quote"/>
    <w:basedOn w:val="Parasts"/>
    <w:next w:val="Parasts"/>
    <w:link w:val="IntensvscittsRakstz"/>
    <w:uiPriority w:val="30"/>
    <w:qFormat/>
    <w:rsid w:val="008A6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A64C2"/>
    <w:rPr>
      <w:i/>
      <w:iCs/>
      <w:noProof/>
      <w:color w:val="2F5496" w:themeColor="accent1" w:themeShade="BF"/>
    </w:rPr>
  </w:style>
  <w:style w:type="character" w:styleId="Intensvaatsauce">
    <w:name w:val="Intense Reference"/>
    <w:basedOn w:val="Noklusjumarindkopasfonts"/>
    <w:uiPriority w:val="32"/>
    <w:qFormat/>
    <w:rsid w:val="008A6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98FDC4CA0108449E94B342C8DBC7C8" ma:contentTypeVersion="12" ma:contentTypeDescription="Izveidot jaunu dokumentu." ma:contentTypeScope="" ma:versionID="71612482e413ab11878bd0392eccd071">
  <xsd:schema xmlns:xsd="http://www.w3.org/2001/XMLSchema" xmlns:xs="http://www.w3.org/2001/XMLSchema" xmlns:p="http://schemas.microsoft.com/office/2006/metadata/properties" xmlns:ns2="e3e2bbdd-9575-4558-90be-e0dfd70d6f00" xmlns:ns3="1f610974-9938-45c7-80c0-d6074115db3e" targetNamespace="http://schemas.microsoft.com/office/2006/metadata/properties" ma:root="true" ma:fieldsID="3e1790580a280df9cff62c218237baab" ns2:_="" ns3:_="">
    <xsd:import namespace="e3e2bbdd-9575-4558-90be-e0dfd70d6f00"/>
    <xsd:import namespace="1f610974-9938-45c7-80c0-d6074115d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2bbdd-9575-4558-90be-e0dfd70d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ab1ffaf5-992f-4bce-a6cf-1d433c0eb7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10974-9938-45c7-80c0-d6074115db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4c0967-1504-4cc1-99c3-07e81e957ec5}" ma:internalName="TaxCatchAll" ma:showField="CatchAllData" ma:web="1f610974-9938-45c7-80c0-d6074115d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2bbdd-9575-4558-90be-e0dfd70d6f00">
      <Terms xmlns="http://schemas.microsoft.com/office/infopath/2007/PartnerControls"/>
    </lcf76f155ced4ddcb4097134ff3c332f>
    <TaxCatchAll xmlns="1f610974-9938-45c7-80c0-d6074115db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9C5F3-3E06-44B4-B82E-2D5571346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2bbdd-9575-4558-90be-e0dfd70d6f00"/>
    <ds:schemaRef ds:uri="1f610974-9938-45c7-80c0-d6074115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7DCA7-1AC2-4709-89C5-8AA64D3B2BE5}">
  <ds:schemaRefs>
    <ds:schemaRef ds:uri="http://schemas.microsoft.com/office/2006/metadata/properties"/>
    <ds:schemaRef ds:uri="http://schemas.microsoft.com/office/infopath/2007/PartnerControls"/>
    <ds:schemaRef ds:uri="e3e2bbdd-9575-4558-90be-e0dfd70d6f00"/>
    <ds:schemaRef ds:uri="1f610974-9938-45c7-80c0-d6074115db3e"/>
  </ds:schemaRefs>
</ds:datastoreItem>
</file>

<file path=customXml/itemProps3.xml><?xml version="1.0" encoding="utf-8"?>
<ds:datastoreItem xmlns:ds="http://schemas.openxmlformats.org/officeDocument/2006/customXml" ds:itemID="{35EB2806-5B70-4309-8F64-D0A23A901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922</Words>
  <Characters>527</Characters>
  <Application>Microsoft Office Word</Application>
  <DocSecurity>0</DocSecurity>
  <Lines>4</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Svetlana Buraka</cp:lastModifiedBy>
  <cp:revision>3</cp:revision>
  <dcterms:created xsi:type="dcterms:W3CDTF">2025-06-30T14:45:00Z</dcterms:created>
  <dcterms:modified xsi:type="dcterms:W3CDTF">2025-06-30T14:46:00Z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0x0101007898FDC4CA0108449E94B342C8DBC7C8</vt:lpwstr>
  </property>
</Properties>
</file>