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9005" w14:textId="77777777" w:rsidR="00D11310" w:rsidRPr="00D11310" w:rsidRDefault="00D11310" w:rsidP="00D11310">
      <w:pPr>
        <w:tabs>
          <w:tab w:val="center" w:pos="4153"/>
          <w:tab w:val="right" w:pos="8306"/>
        </w:tabs>
        <w:suppressAutoHyphens w:val="0"/>
        <w:rPr>
          <w:rFonts w:ascii="Calibri" w:eastAsia="Calibri" w:hAnsi="Calibri"/>
          <w:kern w:val="2"/>
          <w:sz w:val="22"/>
          <w:szCs w:val="22"/>
          <w:lang w:eastAsia="en-US"/>
          <w14:ligatures w14:val="standardContextual"/>
        </w:rPr>
      </w:pPr>
      <w:bookmarkStart w:id="0" w:name="_Hlk141124550"/>
      <w:bookmarkEnd w:id="0"/>
      <w:r w:rsidRPr="00D11310">
        <w:rPr>
          <w:rFonts w:ascii="Calibri" w:eastAsia="Calibri" w:hAnsi="Calibri"/>
          <w:noProof/>
          <w:kern w:val="2"/>
          <w:sz w:val="22"/>
          <w:szCs w:val="22"/>
          <w:lang w:eastAsia="lv-LV"/>
          <w14:ligatures w14:val="standardContextual"/>
        </w:rPr>
        <w:drawing>
          <wp:inline distT="0" distB="0" distL="0" distR="0" wp14:anchorId="280286C4" wp14:editId="03F8C93A">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5AB9B5E1" w14:textId="77777777" w:rsidR="00D11310" w:rsidRPr="00D11310" w:rsidRDefault="00D11310" w:rsidP="00D11310">
      <w:pPr>
        <w:tabs>
          <w:tab w:val="center" w:pos="4153"/>
          <w:tab w:val="right" w:pos="8306"/>
        </w:tabs>
        <w:suppressAutoHyphens w:val="0"/>
        <w:jc w:val="center"/>
        <w:rPr>
          <w:rFonts w:ascii="Calibri" w:eastAsia="Calibri" w:hAnsi="Calibri"/>
          <w:kern w:val="2"/>
          <w:sz w:val="22"/>
          <w:szCs w:val="22"/>
          <w:lang w:eastAsia="en-US"/>
          <w14:ligatures w14:val="standardContextual"/>
        </w:rPr>
      </w:pPr>
    </w:p>
    <w:p w14:paraId="21835D12" w14:textId="77777777" w:rsidR="00D11310" w:rsidRPr="00D11310" w:rsidRDefault="00D11310" w:rsidP="00D11310">
      <w:pPr>
        <w:tabs>
          <w:tab w:val="center" w:pos="4153"/>
          <w:tab w:val="right" w:pos="8306"/>
        </w:tabs>
        <w:suppressAutoHyphens w:val="0"/>
        <w:jc w:val="center"/>
        <w:rPr>
          <w:rFonts w:ascii="Arial" w:eastAsia="Calibri" w:hAnsi="Arial" w:cs="Arial"/>
          <w:b/>
          <w:bCs/>
          <w:caps/>
          <w:kern w:val="2"/>
          <w:sz w:val="28"/>
          <w:szCs w:val="28"/>
          <w:lang w:eastAsia="en-US"/>
          <w14:ligatures w14:val="standardContextual"/>
        </w:rPr>
      </w:pPr>
      <w:r w:rsidRPr="00D11310">
        <w:rPr>
          <w:rFonts w:ascii="Arial" w:eastAsia="Calibri" w:hAnsi="Arial" w:cs="Arial"/>
          <w:b/>
          <w:bCs/>
          <w:caps/>
          <w:kern w:val="2"/>
          <w:sz w:val="28"/>
          <w:szCs w:val="28"/>
          <w:lang w:eastAsia="en-US"/>
          <w14:ligatures w14:val="standardContextual"/>
        </w:rPr>
        <w:t>Mārupes novada pašvaldības dome</w:t>
      </w:r>
    </w:p>
    <w:p w14:paraId="479642CC" w14:textId="77777777" w:rsidR="00D11310" w:rsidRPr="00D11310" w:rsidRDefault="00D11310" w:rsidP="00D11310">
      <w:pPr>
        <w:tabs>
          <w:tab w:val="center" w:pos="4153"/>
          <w:tab w:val="right" w:pos="8306"/>
        </w:tabs>
        <w:suppressAutoHyphens w:val="0"/>
        <w:rPr>
          <w:rFonts w:ascii="Arial" w:eastAsia="Calibri" w:hAnsi="Arial" w:cs="Arial"/>
          <w:kern w:val="2"/>
          <w:sz w:val="22"/>
          <w:szCs w:val="22"/>
          <w:lang w:eastAsia="en-US"/>
          <w14:ligatures w14:val="standardContextual"/>
        </w:rPr>
      </w:pPr>
    </w:p>
    <w:p w14:paraId="6A8D5BFB" w14:textId="77777777" w:rsidR="00D11310" w:rsidRPr="00D11310" w:rsidRDefault="00D11310" w:rsidP="00D11310">
      <w:pPr>
        <w:tabs>
          <w:tab w:val="center" w:pos="4153"/>
          <w:tab w:val="right" w:pos="8306"/>
        </w:tabs>
        <w:suppressAutoHyphens w:val="0"/>
        <w:jc w:val="center"/>
        <w:rPr>
          <w:rFonts w:ascii="Arial" w:eastAsia="Calibri" w:hAnsi="Arial" w:cs="Arial"/>
          <w:kern w:val="2"/>
          <w:sz w:val="18"/>
          <w:szCs w:val="18"/>
          <w:lang w:eastAsia="en-US"/>
          <w14:ligatures w14:val="standardContextual"/>
        </w:rPr>
      </w:pPr>
      <w:r w:rsidRPr="00D11310">
        <w:rPr>
          <w:rFonts w:ascii="Arial" w:eastAsia="Calibri" w:hAnsi="Arial" w:cs="Arial"/>
          <w:kern w:val="2"/>
          <w:sz w:val="18"/>
          <w:szCs w:val="18"/>
          <w:lang w:eastAsia="en-US"/>
          <w14:ligatures w14:val="standardContextual"/>
        </w:rPr>
        <w:t>Daugavas iela 29, Mārupe, Mārupes novads, LV-2167</w:t>
      </w:r>
    </w:p>
    <w:p w14:paraId="4C0E9E26" w14:textId="77777777" w:rsidR="00D11310" w:rsidRPr="00D11310" w:rsidRDefault="00D11310" w:rsidP="00D11310">
      <w:pPr>
        <w:pBdr>
          <w:bottom w:val="single" w:sz="4" w:space="1" w:color="auto"/>
        </w:pBdr>
        <w:tabs>
          <w:tab w:val="center" w:pos="4153"/>
          <w:tab w:val="right" w:pos="8306"/>
        </w:tabs>
        <w:suppressAutoHyphens w:val="0"/>
        <w:jc w:val="center"/>
        <w:rPr>
          <w:rFonts w:ascii="Arial" w:eastAsia="Calibri" w:hAnsi="Arial" w:cs="Arial"/>
          <w:kern w:val="2"/>
          <w:sz w:val="18"/>
          <w:szCs w:val="18"/>
          <w:lang w:eastAsia="en-US"/>
          <w14:ligatures w14:val="standardContextual"/>
        </w:rPr>
      </w:pPr>
      <w:r w:rsidRPr="00D11310">
        <w:rPr>
          <w:rFonts w:ascii="Arial" w:eastAsia="Calibri" w:hAnsi="Arial" w:cs="Arial"/>
          <w:kern w:val="2"/>
          <w:sz w:val="18"/>
          <w:szCs w:val="18"/>
          <w:lang w:eastAsia="en-US"/>
          <w14:ligatures w14:val="standardContextual"/>
        </w:rPr>
        <w:t>67934695 / marupe@marupe.lv / www.marupe.lv</w:t>
      </w:r>
    </w:p>
    <w:p w14:paraId="67D5FC35" w14:textId="77777777" w:rsidR="00D11310" w:rsidRPr="00D11310" w:rsidRDefault="00D11310" w:rsidP="00D11310">
      <w:pPr>
        <w:suppressAutoHyphens w:val="0"/>
        <w:jc w:val="center"/>
        <w:rPr>
          <w:b/>
          <w:color w:val="000000"/>
          <w:kern w:val="28"/>
          <w:lang w:eastAsia="lv-LV"/>
        </w:rPr>
      </w:pPr>
      <w:r w:rsidRPr="00D11310">
        <w:rPr>
          <w:b/>
          <w:color w:val="000000"/>
          <w:kern w:val="28"/>
          <w:lang w:eastAsia="lv-LV"/>
        </w:rPr>
        <w:t>DOMES SĒDES PROTOKOLA Nr. 6 PIELIKUMS</w:t>
      </w:r>
    </w:p>
    <w:p w14:paraId="17396662" w14:textId="77777777" w:rsidR="00D11310" w:rsidRPr="00D11310" w:rsidRDefault="00D11310" w:rsidP="00D11310">
      <w:pPr>
        <w:suppressAutoHyphens w:val="0"/>
        <w:rPr>
          <w:bCs/>
          <w:color w:val="000000"/>
          <w:kern w:val="28"/>
          <w:lang w:eastAsia="lv-LV"/>
        </w:rPr>
      </w:pPr>
    </w:p>
    <w:p w14:paraId="10196B03" w14:textId="77777777" w:rsidR="00D11310" w:rsidRPr="00D11310" w:rsidRDefault="00D11310" w:rsidP="00D11310">
      <w:pPr>
        <w:suppressAutoHyphens w:val="0"/>
        <w:rPr>
          <w:bCs/>
          <w:color w:val="000000"/>
          <w:kern w:val="28"/>
          <w:lang w:eastAsia="lv-LV"/>
        </w:rPr>
      </w:pPr>
      <w:r w:rsidRPr="00D11310">
        <w:rPr>
          <w:bCs/>
          <w:kern w:val="28"/>
          <w:lang w:eastAsia="lv-LV"/>
        </w:rPr>
        <w:t>2025. gada 24.septembris  </w:t>
      </w:r>
    </w:p>
    <w:p w14:paraId="3A2B086A" w14:textId="77777777" w:rsidR="00D11310" w:rsidRPr="00D11310" w:rsidRDefault="00D11310" w:rsidP="00D11310">
      <w:pPr>
        <w:suppressAutoHyphens w:val="0"/>
        <w:rPr>
          <w:rFonts w:ascii="Aptos" w:eastAsia="Aptos" w:hAnsi="Aptos"/>
          <w:lang w:eastAsia="en-US"/>
        </w:rPr>
      </w:pPr>
    </w:p>
    <w:p w14:paraId="75AA2654" w14:textId="77777777" w:rsidR="00D11310" w:rsidRPr="00D11310" w:rsidRDefault="00D11310" w:rsidP="00D11310">
      <w:pPr>
        <w:keepNext/>
        <w:keepLines/>
        <w:pBdr>
          <w:bottom w:val="single" w:sz="4" w:space="1" w:color="auto"/>
        </w:pBdr>
        <w:suppressAutoHyphens w:val="0"/>
        <w:jc w:val="center"/>
        <w:outlineLvl w:val="0"/>
        <w:rPr>
          <w:b/>
          <w:noProof/>
          <w:color w:val="000000"/>
          <w:szCs w:val="32"/>
          <w:lang w:eastAsia="lv-LV"/>
        </w:rPr>
      </w:pPr>
      <w:r w:rsidRPr="00D11310">
        <w:rPr>
          <w:b/>
          <w:noProof/>
          <w:color w:val="000000"/>
          <w:szCs w:val="32"/>
          <w:lang w:eastAsia="lv-LV"/>
        </w:rPr>
        <w:t>LĒMUMS Nr.66</w:t>
      </w:r>
    </w:p>
    <w:p w14:paraId="1B8D57D5" w14:textId="77777777" w:rsidR="00D11310" w:rsidRPr="00D11310" w:rsidRDefault="00D11310" w:rsidP="00D11310">
      <w:pPr>
        <w:keepNext/>
        <w:keepLines/>
        <w:pBdr>
          <w:bottom w:val="single" w:sz="4" w:space="1" w:color="auto"/>
        </w:pBdr>
        <w:suppressAutoHyphens w:val="0"/>
        <w:jc w:val="center"/>
        <w:outlineLvl w:val="0"/>
        <w:rPr>
          <w:b/>
          <w:noProof/>
          <w:color w:val="000000"/>
          <w:szCs w:val="32"/>
          <w:lang w:eastAsia="lv-LV"/>
        </w:rPr>
      </w:pPr>
      <w:r w:rsidRPr="00D11310">
        <w:rPr>
          <w:b/>
          <w:noProof/>
          <w:color w:val="000000"/>
          <w:szCs w:val="32"/>
          <w:lang w:eastAsia="lv-LV"/>
        </w:rPr>
        <w:t>Par Mārupes pagasta padomes 2008. gada 26.novembra saistošo noteikumu Nr.49 “Mārupes pagasta nekustamā īpašuma “Meistari” (zemes kadastra Nr. 8076  007 0432) detālais plānojums” atzīšanu par spēku zaudējušiem</w:t>
      </w:r>
    </w:p>
    <w:p w14:paraId="186F4ED6" w14:textId="0FA3AFB2" w:rsidR="00D11310" w:rsidRPr="00D11310" w:rsidRDefault="00D11310" w:rsidP="00D11310">
      <w:pPr>
        <w:rPr>
          <w:rFonts w:eastAsia="Calibri"/>
          <w:i/>
          <w:iCs/>
        </w:rPr>
      </w:pPr>
      <w:r w:rsidRPr="00D11310">
        <w:rPr>
          <w:rFonts w:eastAsia="Calibri"/>
          <w:i/>
          <w:iCs/>
        </w:rPr>
        <w:t xml:space="preserve">Adresāts: </w:t>
      </w:r>
      <w:r w:rsidR="00EE7EA1">
        <w:rPr>
          <w:rFonts w:eastAsia="Calibri"/>
          <w:i/>
          <w:iCs/>
        </w:rPr>
        <w:t>[…]</w:t>
      </w:r>
      <w:r w:rsidRPr="00D11310">
        <w:rPr>
          <w:rFonts w:eastAsia="Calibri"/>
          <w:i/>
          <w:iCs/>
        </w:rPr>
        <w:t xml:space="preserve">, e-adrese; </w:t>
      </w:r>
    </w:p>
    <w:p w14:paraId="01303406" w14:textId="7C363C47" w:rsidR="00D11310" w:rsidRPr="00D11310" w:rsidRDefault="00D11310" w:rsidP="00D11310">
      <w:pPr>
        <w:ind w:firstLine="720"/>
        <w:rPr>
          <w:rFonts w:eastAsia="Calibri"/>
          <w:i/>
          <w:iCs/>
        </w:rPr>
      </w:pPr>
      <w:r w:rsidRPr="00D11310">
        <w:rPr>
          <w:rFonts w:eastAsia="Calibri"/>
          <w:i/>
          <w:iCs/>
        </w:rPr>
        <w:t xml:space="preserve">   </w:t>
      </w:r>
      <w:r w:rsidR="00EE7EA1">
        <w:rPr>
          <w:rFonts w:eastAsia="Calibri"/>
          <w:i/>
          <w:iCs/>
        </w:rPr>
        <w:t>[…]</w:t>
      </w:r>
      <w:r w:rsidRPr="00D11310">
        <w:rPr>
          <w:rFonts w:eastAsia="Calibri"/>
          <w:i/>
          <w:iCs/>
        </w:rPr>
        <w:t>,</w:t>
      </w:r>
      <w:r w:rsidR="00EE7EA1">
        <w:rPr>
          <w:rFonts w:eastAsia="Calibri"/>
          <w:i/>
          <w:iCs/>
        </w:rPr>
        <w:t xml:space="preserve"> […]</w:t>
      </w:r>
      <w:r w:rsidRPr="00D11310">
        <w:rPr>
          <w:rFonts w:eastAsia="Calibri"/>
          <w:i/>
          <w:iCs/>
        </w:rPr>
        <w:t>;</w:t>
      </w:r>
    </w:p>
    <w:p w14:paraId="31487A36" w14:textId="3F0B0AC9" w:rsidR="00D11310" w:rsidRPr="00D11310" w:rsidRDefault="00D11310" w:rsidP="00D11310">
      <w:pPr>
        <w:ind w:firstLine="360"/>
        <w:rPr>
          <w:rFonts w:eastAsia="Calibri"/>
          <w:i/>
          <w:iCs/>
        </w:rPr>
      </w:pPr>
      <w:r w:rsidRPr="00D11310">
        <w:rPr>
          <w:rFonts w:eastAsia="Calibri"/>
          <w:i/>
          <w:iCs/>
        </w:rPr>
        <w:t xml:space="preserve">       </w:t>
      </w:r>
      <w:r w:rsidR="00EE7EA1">
        <w:rPr>
          <w:rFonts w:eastAsia="Calibri"/>
          <w:i/>
          <w:iCs/>
        </w:rPr>
        <w:t>[…]</w:t>
      </w:r>
      <w:r w:rsidRPr="00D11310">
        <w:rPr>
          <w:rFonts w:eastAsia="Calibri"/>
          <w:i/>
          <w:iCs/>
        </w:rPr>
        <w:t>, e-adrese</w:t>
      </w:r>
    </w:p>
    <w:p w14:paraId="44852DA7" w14:textId="77777777" w:rsidR="00D11310" w:rsidRPr="00D11310" w:rsidRDefault="00D11310" w:rsidP="00D11310">
      <w:pPr>
        <w:suppressAutoHyphens w:val="0"/>
        <w:jc w:val="both"/>
        <w:rPr>
          <w:rFonts w:eastAsia="Calibri"/>
          <w:lang w:eastAsia="en-US"/>
        </w:rPr>
      </w:pPr>
    </w:p>
    <w:p w14:paraId="44354250" w14:textId="77777777" w:rsidR="00D11310" w:rsidRPr="00D11310" w:rsidRDefault="00D11310" w:rsidP="00D11310">
      <w:pPr>
        <w:suppressAutoHyphens w:val="0"/>
        <w:ind w:firstLine="567"/>
        <w:jc w:val="both"/>
        <w:rPr>
          <w:rFonts w:eastAsia="Calibri"/>
          <w:lang w:eastAsia="en-US"/>
        </w:rPr>
      </w:pPr>
      <w:r w:rsidRPr="00D11310">
        <w:rPr>
          <w:rFonts w:eastAsia="Calibri"/>
          <w:lang w:eastAsia="en-US"/>
        </w:rPr>
        <w:t xml:space="preserve">Mārupes novada pašvaldības (turpmāk – Pašvaldība) dome, izskatot nekustamā īpašuma Dzelzceļa ielā 43, Mārupē, Mārupes novadā, īpašnieka iesniegumu (reģistrēts Pašvaldībā 2025. gada 11.jūnijā ar Nr.1/2.1-2/641) (turpmāk – Iesniegums), kurā lūgts atcelt detālplānojumu “Meistari”, Mārupē, Mārupes novadā, kas ierobežo īpašuma izmantošanu atbilstoši teritorijas plānojumā noteiktajai atļautajai </w:t>
      </w:r>
      <w:proofErr w:type="spellStart"/>
      <w:r w:rsidRPr="00D11310">
        <w:rPr>
          <w:rFonts w:eastAsia="Calibri"/>
          <w:lang w:eastAsia="en-US"/>
        </w:rPr>
        <w:t>papildizmantošanai</w:t>
      </w:r>
      <w:proofErr w:type="spellEnd"/>
      <w:r w:rsidRPr="00D11310">
        <w:rPr>
          <w:rFonts w:eastAsia="Calibri"/>
          <w:lang w:eastAsia="en-US"/>
        </w:rPr>
        <w:t xml:space="preserve"> – Vietējas nozīmes tirdzniecības vai pakalpojumu objekti, Tūrisma un atpūtas iestādes, Pirmsskolas izglītības iestādes, Veselības aizsardzības iestādes, Sociālās aprūpes iestādes, Sporta būves, Labiekārtotas publiskas </w:t>
      </w:r>
      <w:proofErr w:type="spellStart"/>
      <w:r w:rsidRPr="00D11310">
        <w:rPr>
          <w:rFonts w:eastAsia="Calibri"/>
          <w:lang w:eastAsia="en-US"/>
        </w:rPr>
        <w:t>ārtelpas</w:t>
      </w:r>
      <w:proofErr w:type="spellEnd"/>
      <w:r w:rsidRPr="00D11310">
        <w:rPr>
          <w:rFonts w:eastAsia="Calibri"/>
          <w:lang w:eastAsia="en-US"/>
        </w:rPr>
        <w:t> –, konstatē:</w:t>
      </w:r>
    </w:p>
    <w:p w14:paraId="4A3DC2BD" w14:textId="77777777" w:rsidR="00D11310" w:rsidRPr="00D11310" w:rsidRDefault="00D11310" w:rsidP="00D11310">
      <w:pPr>
        <w:suppressAutoHyphens w:val="0"/>
        <w:ind w:firstLine="360"/>
        <w:jc w:val="both"/>
        <w:rPr>
          <w:rFonts w:eastAsia="Calibri"/>
          <w:lang w:eastAsia="en-US"/>
        </w:rPr>
      </w:pPr>
    </w:p>
    <w:p w14:paraId="3E64B808" w14:textId="77777777" w:rsidR="00D11310" w:rsidRPr="00D11310" w:rsidRDefault="00D11310" w:rsidP="00D11310">
      <w:pPr>
        <w:numPr>
          <w:ilvl w:val="0"/>
          <w:numId w:val="39"/>
        </w:numPr>
        <w:suppressAutoHyphens w:val="0"/>
        <w:spacing w:after="160" w:line="278" w:lineRule="auto"/>
        <w:ind w:left="567"/>
        <w:contextualSpacing/>
        <w:jc w:val="both"/>
        <w:rPr>
          <w:color w:val="000000"/>
          <w:szCs w:val="20"/>
        </w:rPr>
      </w:pPr>
      <w:r w:rsidRPr="00D11310">
        <w:rPr>
          <w:color w:val="000000"/>
          <w:szCs w:val="20"/>
        </w:rPr>
        <w:t xml:space="preserve">Ar Mārupes pagasta padomes 2008.gada 26.novembra lēmumu Nr.9 apstiprināts detālplānojums un izdoti saistošie noteikumi Nr.49 “Mārupes pagasta nekustamā īpašuma “Meistari” (zemes kadastra Nr. 8076 007 0432) detālais plānojums” (turpmāk – Detālplānojums), pieejams </w:t>
      </w:r>
      <w:proofErr w:type="spellStart"/>
      <w:r w:rsidRPr="00D11310">
        <w:rPr>
          <w:color w:val="000000"/>
          <w:szCs w:val="20"/>
        </w:rPr>
        <w:t>ģeoportālā</w:t>
      </w:r>
      <w:proofErr w:type="spellEnd"/>
      <w:r w:rsidRPr="00D11310">
        <w:rPr>
          <w:color w:val="000000"/>
          <w:szCs w:val="20"/>
        </w:rPr>
        <w:t xml:space="preserve">, saite: </w:t>
      </w:r>
      <w:hyperlink r:id="rId6" w:anchor="document_9581" w:history="1">
        <w:r w:rsidRPr="00D11310">
          <w:rPr>
            <w:color w:val="0000FF"/>
            <w:szCs w:val="20"/>
            <w:u w:val="single"/>
          </w:rPr>
          <w:t>https://geolatvija.lv/geo/tapis#document_9581#nozoom</w:t>
        </w:r>
      </w:hyperlink>
      <w:r w:rsidRPr="00D11310">
        <w:rPr>
          <w:color w:val="000000"/>
          <w:szCs w:val="20"/>
        </w:rPr>
        <w:t xml:space="preserve"> ).</w:t>
      </w:r>
    </w:p>
    <w:p w14:paraId="38F4EFE9" w14:textId="77777777" w:rsidR="00D11310" w:rsidRPr="00D11310" w:rsidRDefault="00D11310" w:rsidP="00D11310">
      <w:pPr>
        <w:numPr>
          <w:ilvl w:val="0"/>
          <w:numId w:val="39"/>
        </w:numPr>
        <w:suppressAutoHyphens w:val="0"/>
        <w:spacing w:after="160" w:line="278" w:lineRule="auto"/>
        <w:ind w:left="567"/>
        <w:contextualSpacing/>
        <w:jc w:val="both"/>
        <w:rPr>
          <w:color w:val="000000"/>
          <w:szCs w:val="20"/>
        </w:rPr>
      </w:pPr>
      <w:r w:rsidRPr="00D11310">
        <w:rPr>
          <w:color w:val="000000"/>
          <w:szCs w:val="20"/>
        </w:rPr>
        <w:t>Papildus, lai nodrošinātu Detālplānojuma īstenošanu pa kārtām, par tā realizāciju saskaņā ar Pašvaldības domes 2021.gada 27.janvāra lēmumu Nr.29 (protokols Nr.1) ir noslēgts Administratīvais līgums Nr.1/4-4/21-2021 (turpmāk - Administratīvais līgums), kurā noteikta detālplānojuma realizācijas kārtība un termiņi. Uz iesnieguma izskatīšanas brīdi, izvērtējot Administratīvā līguma noteikto realizācijas kārtību, Detālplānojums pēc būtības ir atzīstams par īstenotu – veikti galveno inženierkomunikāciju (ūdens apgādes, kanalizācijas un elektroapgādes) un ielas 1.kārtas izbūve un nodošana ekspluatācijā, kā arī veikta teritorijas sadale lielākajā daļā teritorijas.</w:t>
      </w:r>
    </w:p>
    <w:p w14:paraId="27A491CA" w14:textId="77777777" w:rsidR="00D11310" w:rsidRPr="00D11310" w:rsidRDefault="00D11310" w:rsidP="00D11310">
      <w:pPr>
        <w:numPr>
          <w:ilvl w:val="0"/>
          <w:numId w:val="39"/>
        </w:numPr>
        <w:suppressAutoHyphens w:val="0"/>
        <w:spacing w:after="160" w:line="278" w:lineRule="auto"/>
        <w:ind w:left="567"/>
        <w:contextualSpacing/>
        <w:jc w:val="both"/>
        <w:rPr>
          <w:color w:val="000000"/>
          <w:szCs w:val="20"/>
        </w:rPr>
      </w:pPr>
      <w:r w:rsidRPr="00D11310">
        <w:rPr>
          <w:color w:val="000000"/>
          <w:szCs w:val="20"/>
        </w:rPr>
        <w:t xml:space="preserve">Detālplānojums ir spēkā un attiecas uz vairākiem </w:t>
      </w:r>
      <w:bookmarkStart w:id="1" w:name="_Hlk207634511"/>
      <w:r w:rsidRPr="00D11310">
        <w:rPr>
          <w:color w:val="000000"/>
          <w:szCs w:val="20"/>
        </w:rPr>
        <w:t>nekustamajiem īpašumiem: Dzelzceļa ielā 39, 41A, 43, 43A, un Meistaru ielā 7, 9, Mārupē, Mārupes novadā</w:t>
      </w:r>
      <w:bookmarkEnd w:id="1"/>
      <w:r w:rsidRPr="00D11310">
        <w:rPr>
          <w:color w:val="000000"/>
          <w:szCs w:val="20"/>
        </w:rPr>
        <w:t>, teritoriju.</w:t>
      </w:r>
    </w:p>
    <w:p w14:paraId="6F79CB8B" w14:textId="77777777" w:rsidR="00D11310" w:rsidRPr="00D11310" w:rsidRDefault="00D11310" w:rsidP="00D11310">
      <w:pPr>
        <w:numPr>
          <w:ilvl w:val="0"/>
          <w:numId w:val="39"/>
        </w:numPr>
        <w:suppressAutoHyphens w:val="0"/>
        <w:spacing w:after="160" w:line="278" w:lineRule="auto"/>
        <w:ind w:left="567"/>
        <w:contextualSpacing/>
        <w:jc w:val="both"/>
        <w:rPr>
          <w:color w:val="000000"/>
          <w:kern w:val="28"/>
          <w:szCs w:val="20"/>
          <w:lang w:eastAsia="lv-LV"/>
        </w:rPr>
      </w:pPr>
      <w:r w:rsidRPr="00D11310">
        <w:rPr>
          <w:color w:val="000000"/>
          <w:kern w:val="28"/>
          <w:szCs w:val="20"/>
          <w:lang w:eastAsia="lv-LV"/>
        </w:rPr>
        <w:t xml:space="preserve">Detālplānojuma risinājums paredz teritorijas atļauto izmantošanu:  savrupmāja (ģimenes dzīvojamā māja) un privāta garāža. </w:t>
      </w:r>
      <w:r w:rsidRPr="00D11310">
        <w:rPr>
          <w:color w:val="000000"/>
          <w:szCs w:val="20"/>
        </w:rPr>
        <w:t xml:space="preserve">Saskaņā ar Iesniegumu un e-pastā sniegto papildinformāciju, nekustamajā īpašumā Dzelzceļa iela 43, Mārupē, Mārupes novadā, kadastra apzīmējums 8076 007 3622, plānots ierīkot fizioterapijas privātpraksi, </w:t>
      </w:r>
      <w:r w:rsidRPr="00D11310">
        <w:rPr>
          <w:color w:val="000000"/>
          <w:szCs w:val="20"/>
        </w:rPr>
        <w:lastRenderedPageBreak/>
        <w:t xml:space="preserve">izmantojot Eiropas savienību fondu atbalstu. Atbilstoši Detālplānojuma apbūves noteikumiem tā teritorijā iecerētā izmantošana nav pieļaujama, jo Detālplānojumā ārstniecības iestāde nav noteikta kā atļautā izmantošana. </w:t>
      </w:r>
    </w:p>
    <w:p w14:paraId="2E82998B" w14:textId="77777777" w:rsidR="00D11310" w:rsidRPr="00D11310" w:rsidRDefault="00D11310" w:rsidP="00D11310">
      <w:pPr>
        <w:numPr>
          <w:ilvl w:val="0"/>
          <w:numId w:val="39"/>
        </w:numPr>
        <w:suppressAutoHyphens w:val="0"/>
        <w:spacing w:after="160" w:line="278" w:lineRule="auto"/>
        <w:ind w:left="567"/>
        <w:contextualSpacing/>
        <w:jc w:val="both"/>
        <w:rPr>
          <w:color w:val="000000"/>
          <w:kern w:val="28"/>
          <w:szCs w:val="20"/>
          <w:lang w:eastAsia="lv-LV"/>
        </w:rPr>
      </w:pPr>
      <w:r w:rsidRPr="00D11310">
        <w:rPr>
          <w:color w:val="000000"/>
          <w:szCs w:val="20"/>
        </w:rPr>
        <w:t xml:space="preserve">Savukārt, saskaņā ar Pašvaldības domes 2013.gada 18.jūnija saistošajiem noteikumiem Nr.11/2013 “Mārupes novada teritorijas plānojumu 2014.-2026. gadam” apstiprināto Mārupes novada (šobrīd Mārupes un Mārupes pagasta) teritorijas plānojumu (pieejams </w:t>
      </w:r>
      <w:proofErr w:type="spellStart"/>
      <w:r w:rsidRPr="00D11310">
        <w:rPr>
          <w:color w:val="000000"/>
          <w:szCs w:val="20"/>
        </w:rPr>
        <w:t>ģeoportālā</w:t>
      </w:r>
      <w:proofErr w:type="spellEnd"/>
      <w:r w:rsidRPr="00D11310">
        <w:rPr>
          <w:color w:val="000000"/>
          <w:szCs w:val="20"/>
        </w:rPr>
        <w:t xml:space="preserve"> – www.geolatvija.lv, saite: </w:t>
      </w:r>
      <w:hyperlink r:id="rId7" w:anchor="document_13" w:history="1">
        <w:r w:rsidRPr="00D11310">
          <w:rPr>
            <w:color w:val="0000FF"/>
            <w:szCs w:val="20"/>
            <w:u w:val="single"/>
          </w:rPr>
          <w:t>https://geolatvija.lv/geo/tapis#document_13#nozoom</w:t>
        </w:r>
      </w:hyperlink>
      <w:r w:rsidRPr="00D11310">
        <w:rPr>
          <w:color w:val="000000"/>
          <w:szCs w:val="20"/>
        </w:rPr>
        <w:t>), (turpmāk – Teritorijas plānojums) noteikto funkcionālo zonējumu, zemes vienība Dzelzceļa ielā 43, Mārupē, Mārupes novadā, kadastra apzīmējums 8076 007 3622, atrodas Savrupmāju apbūves teritorijā  (</w:t>
      </w:r>
      <w:proofErr w:type="spellStart"/>
      <w:r w:rsidRPr="00D11310">
        <w:rPr>
          <w:color w:val="000000"/>
          <w:szCs w:val="20"/>
        </w:rPr>
        <w:t>DzS</w:t>
      </w:r>
      <w:proofErr w:type="spellEnd"/>
      <w:r w:rsidRPr="00D11310">
        <w:rPr>
          <w:color w:val="000000"/>
          <w:szCs w:val="20"/>
        </w:rPr>
        <w:t xml:space="preserve">), kur ietvertā teritorijas atļautā izmantošana pēc būtības nav pretrunā ar Detālplānojumā noteikto, bet tai ir noteikta plašāka izmantošana un </w:t>
      </w:r>
      <w:proofErr w:type="spellStart"/>
      <w:r w:rsidRPr="00D11310">
        <w:rPr>
          <w:color w:val="000000"/>
          <w:szCs w:val="20"/>
        </w:rPr>
        <w:t>papildizmantošana</w:t>
      </w:r>
      <w:proofErr w:type="spellEnd"/>
      <w:r w:rsidRPr="00D11310">
        <w:rPr>
          <w:color w:val="000000"/>
          <w:szCs w:val="20"/>
        </w:rPr>
        <w:t xml:space="preserve">, pieļaujot: vietējās nozīmes tirdzniecības vai pakalpojumu objekti, tūrisma un atpūtas iestāžu, pirmsskolas izglītības iestādes, veselības aizsardzības iestāžu, sociālās  aprūpes, sporta būvju apbūvi.  Vienlaikus jāņem vērā, ka pirms </w:t>
      </w:r>
      <w:proofErr w:type="spellStart"/>
      <w:r w:rsidRPr="00D11310">
        <w:rPr>
          <w:color w:val="000000"/>
          <w:szCs w:val="20"/>
        </w:rPr>
        <w:t>papildizmantošanas</w:t>
      </w:r>
      <w:proofErr w:type="spellEnd"/>
      <w:r w:rsidRPr="00D11310">
        <w:rPr>
          <w:color w:val="000000"/>
          <w:szCs w:val="20"/>
        </w:rPr>
        <w:t xml:space="preserve"> objektu būvniecības savrupmāju apbūves teritorijās ir jāveic paredzētās būves publiskās apspriešanas process.</w:t>
      </w:r>
    </w:p>
    <w:p w14:paraId="634941AF" w14:textId="77777777" w:rsidR="00D11310" w:rsidRPr="00D11310" w:rsidRDefault="00D11310" w:rsidP="00D11310">
      <w:pPr>
        <w:numPr>
          <w:ilvl w:val="0"/>
          <w:numId w:val="39"/>
        </w:numPr>
        <w:suppressAutoHyphens w:val="0"/>
        <w:spacing w:after="160" w:line="278" w:lineRule="auto"/>
        <w:ind w:left="567"/>
        <w:contextualSpacing/>
        <w:jc w:val="both"/>
        <w:rPr>
          <w:color w:val="000000"/>
          <w:kern w:val="28"/>
          <w:szCs w:val="20"/>
          <w:lang w:eastAsia="lv-LV"/>
        </w:rPr>
      </w:pPr>
      <w:r w:rsidRPr="00D11310">
        <w:rPr>
          <w:color w:val="000000"/>
          <w:szCs w:val="20"/>
        </w:rPr>
        <w:t xml:space="preserve">Teritorijā esošā un arī Detālplānojumā paredzētā apbūve pēc būtības nav pretrunā ar spēkā esošajā Teritorijas plānojumā noteikto, kā arī nav pretrunā ar izstrādes stadijā esošajā jaunajā teritorijas plānojumā paredzēto atļauto izmantošanu. Mārupes novada Teritorijas plānojuma 2024.-2036. gadam 1. redakcijas (turpmāk – TP projekts) dokumentācija ir pieejama </w:t>
      </w:r>
      <w:proofErr w:type="spellStart"/>
      <w:r w:rsidRPr="00D11310">
        <w:rPr>
          <w:color w:val="000000"/>
          <w:szCs w:val="20"/>
        </w:rPr>
        <w:t>ģeoportālā</w:t>
      </w:r>
      <w:proofErr w:type="spellEnd"/>
      <w:r w:rsidRPr="00D11310">
        <w:rPr>
          <w:color w:val="000000"/>
          <w:szCs w:val="20"/>
        </w:rPr>
        <w:t xml:space="preserve"> – www.geolatvija.lv, saite uz projektu: </w:t>
      </w:r>
      <w:hyperlink r:id="rId8" w:anchor="document_23783" w:history="1">
        <w:r w:rsidRPr="00D11310">
          <w:rPr>
            <w:color w:val="0000FF"/>
            <w:szCs w:val="20"/>
            <w:u w:val="single"/>
          </w:rPr>
          <w:t>https://geolatvija.lv/geo/tapis#document_23783</w:t>
        </w:r>
      </w:hyperlink>
      <w:r w:rsidRPr="00D11310">
        <w:rPr>
          <w:color w:val="000000"/>
          <w:szCs w:val="20"/>
        </w:rPr>
        <w:t xml:space="preserve">. TP projekta ietvaros veiktā detālplānojumu </w:t>
      </w:r>
      <w:proofErr w:type="spellStart"/>
      <w:r w:rsidRPr="00D11310">
        <w:rPr>
          <w:color w:val="000000"/>
          <w:szCs w:val="20"/>
        </w:rPr>
        <w:t>izvērtējuma</w:t>
      </w:r>
      <w:proofErr w:type="spellEnd"/>
      <w:r w:rsidRPr="00D11310">
        <w:rPr>
          <w:color w:val="000000"/>
          <w:szCs w:val="20"/>
        </w:rPr>
        <w:t xml:space="preserve"> rezultātā Detālplānojumu ir bijis paredzēts saglabāt kā spēkā esošu, jo par tā īstenošanu ir noslēgts Administratīvais līgums. Ievērojot Administratīvā līguma 7.3.punktu, Pašvaldība 2025.gada 26.jūnijā Detālplānojuma īstenotājiem nosūtīja vēstules Nr.28/1-2/580 un Nr.28/1-2/579, lūdza izteikt viedokli līdz 2025.gada 1.augustam, lai noskaidrotu, vai viņi kā Detālplānojuma īstenotāji piekrīt, ka Detālplānojums tiek atcelts, attiecīgi arī izbeidzot Administratīvo līgumu. Detālplānojuma īstenotāji vienlaicīgi ir arī Detālplānojuma teritorijā ietverto nekustamo īpašumu: Dzelzceļa ielā 39, 41A, 43A, un Meistaru ielā 7, 9, Mārupē, Mārupes novadā, īpašnieki. Iebildumi par ierosināto Detālplānojuma atcelšanu Pašvaldībā netika saņemti.</w:t>
      </w:r>
    </w:p>
    <w:p w14:paraId="0C69CEC3" w14:textId="77777777" w:rsidR="00D11310" w:rsidRPr="00D11310" w:rsidRDefault="00D11310" w:rsidP="00D11310">
      <w:pPr>
        <w:numPr>
          <w:ilvl w:val="0"/>
          <w:numId w:val="39"/>
        </w:numPr>
        <w:suppressAutoHyphens w:val="0"/>
        <w:spacing w:after="160" w:line="278" w:lineRule="auto"/>
        <w:ind w:left="567"/>
        <w:contextualSpacing/>
        <w:jc w:val="both"/>
        <w:rPr>
          <w:color w:val="000000"/>
          <w:kern w:val="28"/>
          <w:szCs w:val="20"/>
          <w:lang w:eastAsia="lv-LV"/>
        </w:rPr>
      </w:pPr>
      <w:r w:rsidRPr="00D11310">
        <w:rPr>
          <w:color w:val="000000"/>
          <w:kern w:val="28"/>
          <w:szCs w:val="20"/>
          <w:lang w:eastAsia="lv-LV"/>
        </w:rPr>
        <w:t>Atceļot Detālplānojumu atsevišķā procedūrā, tā teritorijā būtu piemērojami šobrīd spēkā esošā Teritorijas plānojuma nosacījumi.</w:t>
      </w:r>
    </w:p>
    <w:p w14:paraId="522DCFCD" w14:textId="77777777" w:rsidR="00D11310" w:rsidRPr="00D11310" w:rsidRDefault="00D11310" w:rsidP="00D11310">
      <w:pPr>
        <w:numPr>
          <w:ilvl w:val="0"/>
          <w:numId w:val="39"/>
        </w:numPr>
        <w:suppressAutoHyphens w:val="0"/>
        <w:spacing w:after="160" w:line="278" w:lineRule="auto"/>
        <w:ind w:left="567"/>
        <w:contextualSpacing/>
        <w:jc w:val="both"/>
        <w:rPr>
          <w:color w:val="FF0000"/>
          <w:szCs w:val="20"/>
        </w:rPr>
      </w:pPr>
      <w:r w:rsidRPr="00D11310">
        <w:rPr>
          <w:color w:val="000000"/>
          <w:szCs w:val="20"/>
        </w:rPr>
        <w:t>Nekustamā īpašuma teritorijā papildus ir spēkā ar Mārupes novada domes 2017.gada 30.augusta saistošajiem noteikumiem Nr.24/2017 “</w:t>
      </w:r>
      <w:proofErr w:type="spellStart"/>
      <w:r w:rsidRPr="00D11310">
        <w:rPr>
          <w:color w:val="000000"/>
          <w:szCs w:val="20"/>
        </w:rPr>
        <w:t>Lokālplānojuma</w:t>
      </w:r>
      <w:proofErr w:type="spellEnd"/>
      <w:r w:rsidRPr="00D11310">
        <w:rPr>
          <w:color w:val="000000"/>
          <w:szCs w:val="20"/>
        </w:rPr>
        <w:t xml:space="preserve"> Mārupes un Tīraines ciemu ielu tīkla un sarkano līniju precizēšanai, ietverot priekšlikumus atsevišķu zemes vienību funkcionālā zonējuma grozīšanai, Teritorijas izmantošanas un apbūves noteikumi un Grafiskā daļa” apstiprināts </w:t>
      </w:r>
      <w:proofErr w:type="spellStart"/>
      <w:r w:rsidRPr="00D11310">
        <w:rPr>
          <w:color w:val="000000"/>
          <w:szCs w:val="20"/>
        </w:rPr>
        <w:t>lokālplānojums</w:t>
      </w:r>
      <w:proofErr w:type="spellEnd"/>
      <w:r w:rsidRPr="00D11310">
        <w:rPr>
          <w:color w:val="000000"/>
          <w:szCs w:val="20"/>
        </w:rPr>
        <w:t xml:space="preserve"> (turpmāk – </w:t>
      </w:r>
      <w:proofErr w:type="spellStart"/>
      <w:r w:rsidRPr="00D11310">
        <w:rPr>
          <w:color w:val="000000"/>
          <w:szCs w:val="20"/>
        </w:rPr>
        <w:t>Lokālplānojums</w:t>
      </w:r>
      <w:proofErr w:type="spellEnd"/>
      <w:r w:rsidRPr="00D11310">
        <w:rPr>
          <w:color w:val="000000"/>
          <w:szCs w:val="20"/>
        </w:rPr>
        <w:t xml:space="preserve">), ar kuru Detālplānojuma teritorijā ir spēkā </w:t>
      </w:r>
      <w:proofErr w:type="spellStart"/>
      <w:r w:rsidRPr="00D11310">
        <w:rPr>
          <w:color w:val="000000"/>
          <w:szCs w:val="20"/>
        </w:rPr>
        <w:t>Lokālplānojumā</w:t>
      </w:r>
      <w:proofErr w:type="spellEnd"/>
      <w:r w:rsidRPr="00D11310">
        <w:rPr>
          <w:color w:val="000000"/>
          <w:szCs w:val="20"/>
        </w:rPr>
        <w:t xml:space="preserve"> noteiktās sarkanās līnijas Dzelzceļu ielai.</w:t>
      </w:r>
    </w:p>
    <w:p w14:paraId="4289D7D2" w14:textId="77777777" w:rsidR="00D11310" w:rsidRPr="00D11310" w:rsidRDefault="00D11310" w:rsidP="00D11310">
      <w:pPr>
        <w:numPr>
          <w:ilvl w:val="0"/>
          <w:numId w:val="39"/>
        </w:numPr>
        <w:suppressAutoHyphens w:val="0"/>
        <w:spacing w:after="160" w:line="278" w:lineRule="auto"/>
        <w:ind w:left="567"/>
        <w:contextualSpacing/>
        <w:jc w:val="both"/>
        <w:rPr>
          <w:color w:val="000000"/>
          <w:szCs w:val="20"/>
        </w:rPr>
      </w:pPr>
      <w:r w:rsidRPr="00D11310">
        <w:rPr>
          <w:color w:val="000000"/>
          <w:szCs w:val="20"/>
        </w:rPr>
        <w:t xml:space="preserve">Saskaņā ar Teritorijas attīstības plānošanas likuma 29.pantu detālplānojums ir spēkā līdz to atceļ vai atzīst par spēku zaudējušu. Ministru kabineta 2014.gada 14.oktobra noteikumu Nr.628 “Noteikumi par pašvaldību teritorijas attīstības plānošanas dokumentiem” (turpmāk - Noteikumi Nr.628) 5.5.nodaļa paredz kārtību detālplānojumu </w:t>
      </w:r>
      <w:r w:rsidRPr="00D11310">
        <w:rPr>
          <w:color w:val="000000"/>
          <w:szCs w:val="20"/>
        </w:rPr>
        <w:lastRenderedPageBreak/>
        <w:t>izvērtēšanai, tai skaitā 131.</w:t>
      </w:r>
      <w:r w:rsidRPr="00D11310">
        <w:rPr>
          <w:color w:val="000000"/>
          <w:szCs w:val="20"/>
          <w:vertAlign w:val="superscript"/>
        </w:rPr>
        <w:t>2</w:t>
      </w:r>
      <w:r w:rsidRPr="00D11310">
        <w:rPr>
          <w:color w:val="000000"/>
          <w:szCs w:val="20"/>
        </w:rPr>
        <w:t xml:space="preserve">5. apakšpunktā </w:t>
      </w:r>
      <w:r w:rsidRPr="00D11310">
        <w:t>noteikts, ka ņem vērā vai ir saņemts detālplānojuma izstrādes ierosinātāja vai tā saistību pārņēmēja, vai detālplānojuma teritorijas zemes īpašnieka vai tiesiskā valdītāja iesniegums par detālplānojuma atcelšanu</w:t>
      </w:r>
      <w:r w:rsidRPr="00D11310">
        <w:rPr>
          <w:color w:val="000000"/>
          <w:szCs w:val="20"/>
        </w:rPr>
        <w:t>. Noteikumu Nr.628 131.</w:t>
      </w:r>
      <w:r w:rsidRPr="00D11310">
        <w:rPr>
          <w:color w:val="000000"/>
          <w:szCs w:val="20"/>
          <w:vertAlign w:val="superscript"/>
        </w:rPr>
        <w:t>3</w:t>
      </w:r>
      <w:r w:rsidRPr="00D11310">
        <w:rPr>
          <w:color w:val="000000"/>
          <w:szCs w:val="20"/>
        </w:rPr>
        <w:t xml:space="preserve">punkts nosaka, ka pēc detālplānojuma izvērtēšanas pašvaldības dome lemj par detālplānojuma atcelšanu vai tā risinājumu iekļaušanu teritorijas plānojumā vai </w:t>
      </w:r>
      <w:proofErr w:type="spellStart"/>
      <w:r w:rsidRPr="00D11310">
        <w:rPr>
          <w:color w:val="000000"/>
          <w:szCs w:val="20"/>
        </w:rPr>
        <w:t>lokālplānojumā</w:t>
      </w:r>
      <w:proofErr w:type="spellEnd"/>
      <w:r w:rsidRPr="00D11310">
        <w:rPr>
          <w:color w:val="000000"/>
          <w:szCs w:val="20"/>
        </w:rPr>
        <w:t>.</w:t>
      </w:r>
    </w:p>
    <w:p w14:paraId="3D295FCB" w14:textId="77777777" w:rsidR="00D11310" w:rsidRPr="00D11310" w:rsidRDefault="00D11310" w:rsidP="00D11310">
      <w:pPr>
        <w:numPr>
          <w:ilvl w:val="0"/>
          <w:numId w:val="39"/>
        </w:numPr>
        <w:suppressAutoHyphens w:val="0"/>
        <w:spacing w:after="160" w:line="278" w:lineRule="auto"/>
        <w:ind w:left="567"/>
        <w:contextualSpacing/>
        <w:jc w:val="both"/>
        <w:rPr>
          <w:color w:val="000000"/>
          <w:szCs w:val="20"/>
        </w:rPr>
      </w:pPr>
      <w:r w:rsidRPr="00D11310">
        <w:rPr>
          <w:color w:val="000000"/>
          <w:szCs w:val="20"/>
        </w:rPr>
        <w:t>Detālplānojums ir ticis apstiprināts kā saistošie noteikumi, tādēļ tā atcelšana var notikt tikai ar saistošajiem noteikumiem.</w:t>
      </w:r>
    </w:p>
    <w:p w14:paraId="774CB3AD" w14:textId="77777777" w:rsidR="00D11310" w:rsidRPr="00D11310" w:rsidRDefault="00D11310" w:rsidP="00D11310">
      <w:pPr>
        <w:ind w:firstLine="567"/>
        <w:jc w:val="both"/>
        <w:rPr>
          <w:b/>
          <w:bCs/>
          <w:color w:val="000000"/>
          <w:szCs w:val="20"/>
        </w:rPr>
      </w:pPr>
      <w:r w:rsidRPr="00D11310">
        <w:rPr>
          <w:rFonts w:eastAsia="Calibri"/>
          <w:color w:val="000000"/>
          <w:szCs w:val="20"/>
        </w:rPr>
        <w:t xml:space="preserve">Ievērojot iepriekš minēto un pamatojoties uz </w:t>
      </w:r>
      <w:r w:rsidRPr="00D11310">
        <w:rPr>
          <w:color w:val="000000"/>
          <w:kern w:val="28"/>
          <w:szCs w:val="20"/>
          <w:lang w:eastAsia="lv-LV"/>
        </w:rPr>
        <w:t>Pašvaldību likuma 10.panta pirmās daļas 1.punktu,</w:t>
      </w:r>
      <w:r w:rsidRPr="00D11310">
        <w:rPr>
          <w:rFonts w:eastAsia="Calibri"/>
          <w:color w:val="000000"/>
          <w:szCs w:val="20"/>
        </w:rPr>
        <w:t xml:space="preserve"> </w:t>
      </w:r>
      <w:r w:rsidRPr="00D11310">
        <w:rPr>
          <w:color w:val="000000"/>
          <w:kern w:val="28"/>
          <w:szCs w:val="20"/>
          <w:lang w:eastAsia="lv-LV"/>
        </w:rPr>
        <w:t xml:space="preserve">Teritorijas attīstības plānošanas likuma 29.pantu un </w:t>
      </w:r>
      <w:r w:rsidRPr="00D11310">
        <w:rPr>
          <w:rFonts w:eastAsia="Calibri"/>
          <w:color w:val="000000"/>
          <w:szCs w:val="20"/>
        </w:rPr>
        <w:t xml:space="preserve">Ministru kabineta 2014.gada 14.oktobra noteikumu Nr.628 „Noteikumi par pašvaldību teritorijas attīstības plānošanas dokumentiem” </w:t>
      </w:r>
      <w:r w:rsidRPr="00D11310">
        <w:rPr>
          <w:color w:val="000000"/>
          <w:szCs w:val="20"/>
        </w:rPr>
        <w:t>131.</w:t>
      </w:r>
      <w:r w:rsidRPr="00D11310">
        <w:rPr>
          <w:color w:val="000000"/>
          <w:szCs w:val="20"/>
          <w:vertAlign w:val="superscript"/>
        </w:rPr>
        <w:t>3</w:t>
      </w:r>
      <w:r w:rsidRPr="00D11310">
        <w:rPr>
          <w:color w:val="000000"/>
          <w:szCs w:val="20"/>
        </w:rPr>
        <w:t>punktu</w:t>
      </w:r>
      <w:r w:rsidRPr="00D11310">
        <w:rPr>
          <w:rFonts w:eastAsia="Calibri"/>
          <w:color w:val="000000"/>
          <w:szCs w:val="20"/>
        </w:rPr>
        <w:t xml:space="preserve">, </w:t>
      </w:r>
      <w:r w:rsidRPr="00D11310">
        <w:rPr>
          <w:color w:val="000000"/>
          <w:szCs w:val="20"/>
        </w:rPr>
        <w:t xml:space="preserve">kā arī ņemot vērā </w:t>
      </w:r>
      <w:r w:rsidRPr="00D11310">
        <w:rPr>
          <w:b/>
          <w:bCs/>
          <w:color w:val="000000"/>
          <w:szCs w:val="20"/>
        </w:rPr>
        <w:t>Attīstības un vides jautājumu komitejas</w:t>
      </w:r>
      <w:r w:rsidRPr="00D11310">
        <w:rPr>
          <w:color w:val="000000"/>
          <w:szCs w:val="20"/>
        </w:rPr>
        <w:t xml:space="preserve"> </w:t>
      </w:r>
      <w:r w:rsidRPr="00D11310">
        <w:rPr>
          <w:rFonts w:eastAsia="Calibri"/>
          <w:color w:val="000000"/>
          <w:szCs w:val="20"/>
        </w:rPr>
        <w:t>2025.gada 17.septembra</w:t>
      </w:r>
      <w:r w:rsidRPr="00D11310">
        <w:rPr>
          <w:rFonts w:eastAsia="Calibri"/>
          <w:i/>
          <w:color w:val="000000"/>
          <w:szCs w:val="20"/>
        </w:rPr>
        <w:t xml:space="preserve"> </w:t>
      </w:r>
      <w:r w:rsidRPr="00D11310">
        <w:rPr>
          <w:color w:val="000000"/>
          <w:szCs w:val="20"/>
        </w:rPr>
        <w:t>atzinumu pieņemt iesniegto lēmuma projektu “</w:t>
      </w:r>
      <w:r w:rsidRPr="00D11310">
        <w:rPr>
          <w:i/>
          <w:color w:val="000000"/>
          <w:szCs w:val="20"/>
        </w:rPr>
        <w:t>Par Mārupes pagasta padomes 2008. gada 26.novembra saistošo noteikumu Nr.49 “Mārupes pagasta nekustamā īpašuma “Meistari” (zemes kadastra Nr. 8076 007 0432) detālais plānojums” atzīšanu par spēku zaudējušiem”</w:t>
      </w:r>
      <w:r w:rsidRPr="00D11310">
        <w:rPr>
          <w:color w:val="000000"/>
          <w:szCs w:val="20"/>
        </w:rPr>
        <w:t xml:space="preserve">, atklāti balsojot ar 18 balsīm „par” </w:t>
      </w:r>
      <w:r w:rsidRPr="00D11310">
        <w:rPr>
          <w:i/>
          <w:iCs/>
          <w:color w:val="000000"/>
          <w:szCs w:val="20"/>
        </w:rPr>
        <w:t>(</w:t>
      </w:r>
      <w:r w:rsidRPr="00D11310">
        <w:rPr>
          <w:rFonts w:eastAsia="Calibri"/>
          <w:i/>
          <w:iCs/>
          <w:lang w:eastAsia="en-US"/>
        </w:rPr>
        <w:t xml:space="preserve">Aivars Osītis, </w:t>
      </w:r>
      <w:r w:rsidRPr="00D11310">
        <w:rPr>
          <w:i/>
          <w:iCs/>
          <w:color w:val="000000"/>
          <w:lang w:eastAsia="en-US"/>
        </w:rPr>
        <w:t xml:space="preserve">Andris Puide, </w:t>
      </w:r>
      <w:r w:rsidRPr="00D11310">
        <w:rPr>
          <w:rFonts w:eastAsia="Calibri"/>
          <w:bCs/>
          <w:i/>
          <w:iCs/>
          <w:color w:val="000000"/>
          <w:kern w:val="28"/>
          <w:lang w:eastAsia="lv-LV"/>
        </w:rPr>
        <w:t xml:space="preserve">Renārs Freibergs, Edgars Jansons, Edgars </w:t>
      </w:r>
      <w:proofErr w:type="spellStart"/>
      <w:r w:rsidRPr="00D11310">
        <w:rPr>
          <w:rFonts w:eastAsia="Calibri"/>
          <w:bCs/>
          <w:i/>
          <w:iCs/>
          <w:color w:val="000000"/>
          <w:kern w:val="28"/>
          <w:lang w:eastAsia="lv-LV"/>
        </w:rPr>
        <w:t>Jākobsons</w:t>
      </w:r>
      <w:proofErr w:type="spellEnd"/>
      <w:r w:rsidRPr="00D11310">
        <w:rPr>
          <w:rFonts w:eastAsia="Calibri"/>
          <w:bCs/>
          <w:i/>
          <w:iCs/>
          <w:color w:val="000000"/>
          <w:kern w:val="28"/>
          <w:lang w:eastAsia="lv-LV"/>
        </w:rPr>
        <w:t xml:space="preserve">, Oskars </w:t>
      </w:r>
      <w:proofErr w:type="spellStart"/>
      <w:r w:rsidRPr="00D11310">
        <w:rPr>
          <w:rFonts w:eastAsia="Calibri"/>
          <w:bCs/>
          <w:i/>
          <w:iCs/>
          <w:color w:val="000000"/>
          <w:kern w:val="28"/>
          <w:lang w:eastAsia="lv-LV"/>
        </w:rPr>
        <w:t>Jonāns</w:t>
      </w:r>
      <w:proofErr w:type="spellEnd"/>
      <w:r w:rsidRPr="00D11310">
        <w:rPr>
          <w:rFonts w:eastAsia="Calibri"/>
          <w:bCs/>
          <w:i/>
          <w:iCs/>
          <w:color w:val="000000"/>
          <w:kern w:val="28"/>
          <w:lang w:eastAsia="lv-LV"/>
        </w:rPr>
        <w:t xml:space="preserve">, Valdis Kārkliņš, Andrejs Kirillovs, Jānis Lagzdkalns, Rodrigo Laviņš, Arnis Priediņš, Kristaps Purviņš, Guntars </w:t>
      </w:r>
      <w:proofErr w:type="spellStart"/>
      <w:r w:rsidRPr="00D11310">
        <w:rPr>
          <w:rFonts w:eastAsia="Calibri"/>
          <w:bCs/>
          <w:i/>
          <w:iCs/>
          <w:color w:val="000000"/>
          <w:kern w:val="28"/>
          <w:lang w:eastAsia="lv-LV"/>
        </w:rPr>
        <w:t>Reika</w:t>
      </w:r>
      <w:proofErr w:type="spellEnd"/>
      <w:r w:rsidRPr="00D11310">
        <w:rPr>
          <w:rFonts w:eastAsia="Calibri"/>
          <w:bCs/>
          <w:i/>
          <w:iCs/>
          <w:color w:val="000000"/>
          <w:kern w:val="28"/>
          <w:lang w:eastAsia="lv-LV"/>
        </w:rPr>
        <w:t xml:space="preserve">, Guntis </w:t>
      </w:r>
      <w:proofErr w:type="spellStart"/>
      <w:r w:rsidRPr="00D11310">
        <w:rPr>
          <w:rFonts w:eastAsia="Calibri"/>
          <w:bCs/>
          <w:i/>
          <w:iCs/>
          <w:color w:val="000000"/>
          <w:kern w:val="28"/>
          <w:lang w:eastAsia="lv-LV"/>
        </w:rPr>
        <w:t>Ruskis</w:t>
      </w:r>
      <w:proofErr w:type="spellEnd"/>
      <w:r w:rsidRPr="00D11310">
        <w:rPr>
          <w:rFonts w:eastAsia="Calibri"/>
          <w:bCs/>
          <w:i/>
          <w:iCs/>
          <w:color w:val="000000"/>
          <w:kern w:val="28"/>
          <w:lang w:eastAsia="lv-LV"/>
        </w:rPr>
        <w:t>, Oļegs Sorokins, Uģis Šteinbergs, Gatis Vācietis, Zigmunds Vīķis</w:t>
      </w:r>
      <w:r w:rsidRPr="00D11310">
        <w:rPr>
          <w:i/>
          <w:iCs/>
          <w:color w:val="000000"/>
          <w:szCs w:val="20"/>
        </w:rPr>
        <w:t>)</w:t>
      </w:r>
      <w:r w:rsidRPr="00D11310">
        <w:rPr>
          <w:color w:val="000000"/>
          <w:szCs w:val="20"/>
        </w:rPr>
        <w:t xml:space="preserve">, „pret” nav, „atturas” nav, </w:t>
      </w:r>
      <w:r w:rsidRPr="00D11310">
        <w:rPr>
          <w:b/>
          <w:bCs/>
          <w:color w:val="000000"/>
          <w:szCs w:val="20"/>
        </w:rPr>
        <w:t>Mārupes novada pašvaldības dome nolemj:</w:t>
      </w:r>
    </w:p>
    <w:p w14:paraId="5495F83F" w14:textId="77777777" w:rsidR="00D11310" w:rsidRPr="00D11310" w:rsidRDefault="00D11310" w:rsidP="00D11310">
      <w:pPr>
        <w:ind w:firstLine="567"/>
        <w:jc w:val="both"/>
        <w:rPr>
          <w:rFonts w:eastAsia="Calibri"/>
          <w:color w:val="ED7D31"/>
          <w:szCs w:val="20"/>
        </w:rPr>
      </w:pPr>
    </w:p>
    <w:p w14:paraId="1861613B" w14:textId="5F97F5B6" w:rsidR="00D11310" w:rsidRPr="00D11310" w:rsidRDefault="00D11310" w:rsidP="00D11310">
      <w:pPr>
        <w:numPr>
          <w:ilvl w:val="0"/>
          <w:numId w:val="40"/>
        </w:numPr>
        <w:suppressAutoHyphens w:val="0"/>
        <w:spacing w:after="160" w:line="278" w:lineRule="auto"/>
        <w:ind w:left="567" w:hanging="283"/>
        <w:contextualSpacing/>
        <w:jc w:val="both"/>
        <w:rPr>
          <w:rFonts w:eastAsia="Calibri"/>
          <w:color w:val="000000"/>
          <w:szCs w:val="20"/>
        </w:rPr>
      </w:pPr>
      <w:r w:rsidRPr="00D11310">
        <w:rPr>
          <w:rFonts w:eastAsia="Calibri"/>
          <w:color w:val="000000"/>
          <w:szCs w:val="20"/>
        </w:rPr>
        <w:t>Apstiprināt Mārupes novada pašvaldības saistošos noteikumus Nr.31/2025 “</w:t>
      </w:r>
      <w:r w:rsidRPr="00D11310">
        <w:rPr>
          <w:rFonts w:eastAsia="Calibri"/>
          <w:bCs/>
          <w:color w:val="000000"/>
          <w:szCs w:val="20"/>
        </w:rPr>
        <w:t>Par Mārupes pagasta padomes 2008. gada 26.novembra saistošo noteikumu Nr.49 “Mārupes pagasta nekustamā īpašuma “Meistari” (zemes kadastra Nr. 8076 007 0432) detālais plānojums” atzīšanu par spēku zaudējušiem</w:t>
      </w:r>
      <w:r w:rsidRPr="00D11310">
        <w:rPr>
          <w:rFonts w:eastAsia="Calibri"/>
          <w:color w:val="000000"/>
          <w:szCs w:val="20"/>
        </w:rPr>
        <w:t>” (pielikums).</w:t>
      </w:r>
    </w:p>
    <w:p w14:paraId="6ADBCDD4" w14:textId="77777777" w:rsidR="00D11310" w:rsidRPr="00D11310" w:rsidRDefault="00D11310" w:rsidP="00D11310">
      <w:pPr>
        <w:numPr>
          <w:ilvl w:val="0"/>
          <w:numId w:val="40"/>
        </w:numPr>
        <w:suppressAutoHyphens w:val="0"/>
        <w:spacing w:after="160" w:line="278" w:lineRule="auto"/>
        <w:ind w:left="567" w:hanging="283"/>
        <w:contextualSpacing/>
        <w:jc w:val="both"/>
        <w:rPr>
          <w:rFonts w:eastAsia="Calibri"/>
          <w:color w:val="000000"/>
          <w:szCs w:val="20"/>
        </w:rPr>
      </w:pPr>
      <w:r w:rsidRPr="00D11310">
        <w:rPr>
          <w:color w:val="000000"/>
          <w:szCs w:val="20"/>
        </w:rPr>
        <w:t>Uzdot Attīstības un plānošanas pārvaldei pieņemto lēmumu piecu darba dienu laikā pēc tā spēkā stāšanās ievietot Teritorijas attīstības un plānošanas sistēmā (TAPIS), tai skaitā, nosūtīt izsludināšanai</w:t>
      </w:r>
      <w:r w:rsidRPr="00D11310">
        <w:rPr>
          <w:bCs/>
          <w:color w:val="000000"/>
          <w:spacing w:val="5"/>
          <w:szCs w:val="20"/>
        </w:rPr>
        <w:t xml:space="preserve"> oficiālajā izdevumā "Latvijas Vēstnesis", izmantojot Teritorijas attīstības un plānošanas sistēmu (TAPIS), ievietot pašvaldības tīmekļa vietnē </w:t>
      </w:r>
      <w:hyperlink r:id="rId9" w:history="1">
        <w:r w:rsidRPr="00D11310">
          <w:rPr>
            <w:bCs/>
            <w:color w:val="000000"/>
            <w:spacing w:val="5"/>
            <w:szCs w:val="20"/>
            <w:u w:val="single"/>
          </w:rPr>
          <w:t>www.marupe.lv</w:t>
        </w:r>
      </w:hyperlink>
      <w:r w:rsidRPr="00D11310">
        <w:rPr>
          <w:bCs/>
          <w:color w:val="000000"/>
          <w:spacing w:val="5"/>
          <w:szCs w:val="20"/>
        </w:rPr>
        <w:t xml:space="preserve"> un nodrošināt informācijas pieejamību Mārupes novada pašvaldības informatīvajā izdevumā “Mārupes Vēstis”.</w:t>
      </w:r>
    </w:p>
    <w:p w14:paraId="0D741D1A" w14:textId="77777777" w:rsidR="00D11310" w:rsidRPr="00D11310" w:rsidRDefault="00D11310" w:rsidP="00D11310">
      <w:pPr>
        <w:numPr>
          <w:ilvl w:val="0"/>
          <w:numId w:val="40"/>
        </w:numPr>
        <w:suppressAutoHyphens w:val="0"/>
        <w:spacing w:after="160" w:line="278" w:lineRule="auto"/>
        <w:ind w:left="567" w:hanging="283"/>
        <w:contextualSpacing/>
        <w:jc w:val="both"/>
        <w:rPr>
          <w:color w:val="000000"/>
          <w:szCs w:val="20"/>
        </w:rPr>
      </w:pPr>
      <w:r w:rsidRPr="00D11310">
        <w:rPr>
          <w:bCs/>
          <w:color w:val="000000"/>
          <w:spacing w:val="5"/>
          <w:szCs w:val="20"/>
        </w:rPr>
        <w:t>Mārupes novada pašvaldības Centrālās pārvaldes Personāla un dokumentu pārvaldības nodaļai pieņemto lēmumu nosūtīt teritorijas īpašniekiem.</w:t>
      </w:r>
    </w:p>
    <w:p w14:paraId="3A8D3541" w14:textId="77777777" w:rsidR="00D11310" w:rsidRPr="00D11310" w:rsidRDefault="00D11310" w:rsidP="00D11310">
      <w:pPr>
        <w:rPr>
          <w:color w:val="000000"/>
          <w:szCs w:val="20"/>
        </w:rPr>
      </w:pPr>
    </w:p>
    <w:p w14:paraId="5640CB0A" w14:textId="77777777" w:rsidR="00D11310" w:rsidRPr="00D11310" w:rsidRDefault="00D11310" w:rsidP="00D11310">
      <w:pPr>
        <w:rPr>
          <w:rFonts w:eastAsia="Calibri"/>
          <w:bCs/>
          <w:color w:val="000000"/>
          <w:spacing w:val="5"/>
          <w:szCs w:val="20"/>
        </w:rPr>
      </w:pPr>
    </w:p>
    <w:p w14:paraId="0EBA22F7" w14:textId="77777777" w:rsidR="00D11310" w:rsidRPr="00D11310" w:rsidRDefault="00D11310" w:rsidP="00D11310">
      <w:pPr>
        <w:rPr>
          <w:rFonts w:eastAsia="Calibri"/>
          <w:color w:val="000000"/>
          <w:spacing w:val="5"/>
          <w:szCs w:val="20"/>
        </w:rPr>
      </w:pPr>
      <w:r w:rsidRPr="00D11310">
        <w:rPr>
          <w:rFonts w:eastAsia="Calibri"/>
          <w:bCs/>
          <w:color w:val="000000"/>
          <w:spacing w:val="5"/>
          <w:szCs w:val="20"/>
        </w:rPr>
        <w:t>Pašvaldības domes priekšsēdētājs</w:t>
      </w:r>
      <w:r w:rsidRPr="00D11310">
        <w:rPr>
          <w:rFonts w:eastAsia="Calibri"/>
          <w:bCs/>
          <w:color w:val="000000"/>
          <w:spacing w:val="5"/>
          <w:szCs w:val="20"/>
        </w:rPr>
        <w:tab/>
      </w:r>
      <w:r w:rsidRPr="00D11310">
        <w:rPr>
          <w:rFonts w:eastAsia="Calibri"/>
          <w:bCs/>
          <w:color w:val="000000"/>
          <w:spacing w:val="5"/>
          <w:szCs w:val="20"/>
        </w:rPr>
        <w:tab/>
      </w:r>
      <w:r w:rsidRPr="00D11310">
        <w:rPr>
          <w:rFonts w:eastAsia="Calibri"/>
          <w:bCs/>
          <w:color w:val="000000"/>
          <w:spacing w:val="5"/>
          <w:szCs w:val="20"/>
        </w:rPr>
        <w:tab/>
      </w:r>
      <w:r w:rsidRPr="00D11310">
        <w:rPr>
          <w:rFonts w:eastAsia="Calibri"/>
          <w:bCs/>
          <w:color w:val="000000"/>
          <w:spacing w:val="5"/>
          <w:szCs w:val="20"/>
        </w:rPr>
        <w:tab/>
      </w:r>
      <w:r w:rsidRPr="00D11310">
        <w:rPr>
          <w:rFonts w:eastAsia="Calibri"/>
          <w:bCs/>
          <w:color w:val="000000"/>
          <w:spacing w:val="5"/>
          <w:szCs w:val="20"/>
        </w:rPr>
        <w:tab/>
        <w:t xml:space="preserve">                 Aivars Osītis</w:t>
      </w:r>
      <w:r w:rsidRPr="00D11310">
        <w:rPr>
          <w:rFonts w:eastAsia="Calibri"/>
          <w:bCs/>
          <w:color w:val="000000"/>
          <w:spacing w:val="5"/>
          <w:szCs w:val="20"/>
        </w:rPr>
        <w:tab/>
      </w:r>
    </w:p>
    <w:p w14:paraId="15DC1987" w14:textId="77777777" w:rsidR="00D11310" w:rsidRPr="00D11310" w:rsidRDefault="00D11310" w:rsidP="00D11310">
      <w:pPr>
        <w:jc w:val="both"/>
        <w:rPr>
          <w:rFonts w:eastAsia="Calibri"/>
          <w:color w:val="000000"/>
          <w:spacing w:val="5"/>
          <w:szCs w:val="20"/>
        </w:rPr>
      </w:pPr>
      <w:r w:rsidRPr="00D11310">
        <w:rPr>
          <w:rFonts w:eastAsia="Calibri"/>
          <w:bCs/>
          <w:color w:val="000000"/>
          <w:spacing w:val="5"/>
          <w:szCs w:val="20"/>
        </w:rPr>
        <w:tab/>
      </w:r>
    </w:p>
    <w:p w14:paraId="37CC0192" w14:textId="77777777" w:rsidR="00D11310" w:rsidRPr="00D11310" w:rsidRDefault="00D11310" w:rsidP="00D11310">
      <w:pPr>
        <w:jc w:val="both"/>
        <w:rPr>
          <w:rFonts w:eastAsia="Calibri"/>
          <w:i/>
          <w:color w:val="000000"/>
          <w:sz w:val="22"/>
          <w:szCs w:val="22"/>
        </w:rPr>
      </w:pPr>
      <w:r w:rsidRPr="00D11310">
        <w:rPr>
          <w:rFonts w:eastAsia="Calibri"/>
          <w:i/>
          <w:color w:val="000000"/>
          <w:sz w:val="22"/>
          <w:szCs w:val="22"/>
        </w:rPr>
        <w:t>Sagatavoja Attīstības un plānošanas pārvaldes</w:t>
      </w:r>
    </w:p>
    <w:p w14:paraId="28651A5A" w14:textId="77777777" w:rsidR="00D11310" w:rsidRPr="00D11310" w:rsidRDefault="00D11310" w:rsidP="00D11310">
      <w:pPr>
        <w:jc w:val="both"/>
        <w:rPr>
          <w:rFonts w:eastAsia="Calibri"/>
          <w:i/>
          <w:color w:val="000000"/>
          <w:sz w:val="22"/>
          <w:szCs w:val="22"/>
        </w:rPr>
      </w:pPr>
      <w:r w:rsidRPr="00D11310">
        <w:rPr>
          <w:rFonts w:eastAsia="Calibri"/>
          <w:i/>
          <w:color w:val="000000"/>
          <w:sz w:val="22"/>
          <w:szCs w:val="22"/>
        </w:rPr>
        <w:t>Teritorijas plānotāja S. Buraka</w:t>
      </w:r>
    </w:p>
    <w:p w14:paraId="1FEE986F" w14:textId="77777777" w:rsidR="00D11310" w:rsidRPr="00D11310" w:rsidRDefault="00D11310" w:rsidP="00D11310">
      <w:pPr>
        <w:suppressAutoHyphens w:val="0"/>
        <w:rPr>
          <w:rFonts w:ascii="Aptos" w:eastAsia="Aptos" w:hAnsi="Aptos"/>
          <w:lang w:eastAsia="en-US"/>
        </w:rPr>
      </w:pPr>
    </w:p>
    <w:p w14:paraId="75348722" w14:textId="77777777" w:rsidR="00D11310" w:rsidRPr="00D11310" w:rsidRDefault="00D11310" w:rsidP="00D11310">
      <w:pPr>
        <w:suppressAutoHyphens w:val="0"/>
        <w:rPr>
          <w:rFonts w:ascii="Aptos" w:eastAsia="Aptos" w:hAnsi="Aptos"/>
          <w:lang w:eastAsia="en-US"/>
        </w:rPr>
      </w:pPr>
    </w:p>
    <w:p w14:paraId="7B312918" w14:textId="77777777" w:rsidR="00D11310" w:rsidRPr="00D11310" w:rsidRDefault="00D11310" w:rsidP="00D11310">
      <w:pPr>
        <w:suppressAutoHyphens w:val="0"/>
        <w:jc w:val="center"/>
        <w:rPr>
          <w:color w:val="000000"/>
          <w:kern w:val="28"/>
          <w:szCs w:val="20"/>
          <w:lang w:eastAsia="lv-LV"/>
        </w:rPr>
      </w:pPr>
      <w:r w:rsidRPr="00D11310">
        <w:rPr>
          <w:rFonts w:ascii="Aptos" w:eastAsia="Aptos" w:hAnsi="Aptos"/>
          <w:lang w:eastAsia="en-US"/>
        </w:rPr>
        <w:tab/>
      </w:r>
      <w:r w:rsidRPr="00D11310">
        <w:rPr>
          <w:color w:val="000000"/>
          <w:kern w:val="28"/>
          <w:szCs w:val="20"/>
          <w:lang w:eastAsia="lv-LV"/>
        </w:rPr>
        <w:t>DOKUMENTS PARAKSTĪTS AR DROŠU ELEKTRONISKO PARAKSTU UN SATUR LAIKA ZĪMOGU</w:t>
      </w:r>
    </w:p>
    <w:p w14:paraId="3B93684E" w14:textId="4CBAAB0C" w:rsidR="0080652D" w:rsidRPr="00D11310" w:rsidRDefault="0080652D" w:rsidP="00D11310">
      <w:pPr>
        <w:rPr>
          <w:rFonts w:eastAsia="Calibri"/>
        </w:rPr>
      </w:pPr>
    </w:p>
    <w:sectPr w:rsidR="0080652D" w:rsidRPr="00D11310" w:rsidSect="00FD69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E8"/>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06B02E98"/>
    <w:multiLevelType w:val="hybridMultilevel"/>
    <w:tmpl w:val="2B70DE88"/>
    <w:lvl w:ilvl="0" w:tplc="3D30DC48">
      <w:start w:val="1"/>
      <w:numFmt w:val="decimal"/>
      <w:lvlText w:val="%1."/>
      <w:lvlJc w:val="left"/>
      <w:pPr>
        <w:ind w:left="928" w:hanging="360"/>
      </w:pPr>
      <w:rPr>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7EC2C4B"/>
    <w:multiLevelType w:val="hybridMultilevel"/>
    <w:tmpl w:val="F7586F4E"/>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D3475B"/>
    <w:multiLevelType w:val="hybridMultilevel"/>
    <w:tmpl w:val="5EB2715C"/>
    <w:lvl w:ilvl="0" w:tplc="A080CB2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F88797F"/>
    <w:multiLevelType w:val="hybridMultilevel"/>
    <w:tmpl w:val="AEE2A6F2"/>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5" w15:restartNumberingAfterBreak="0">
    <w:nsid w:val="11FF18AB"/>
    <w:multiLevelType w:val="hybridMultilevel"/>
    <w:tmpl w:val="847ABFFC"/>
    <w:lvl w:ilvl="0" w:tplc="424E29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864043"/>
    <w:multiLevelType w:val="multilevel"/>
    <w:tmpl w:val="17929546"/>
    <w:lvl w:ilvl="0">
      <w:start w:val="3"/>
      <w:numFmt w:val="decimal"/>
      <w:lvlText w:val="%1."/>
      <w:lvlJc w:val="left"/>
      <w:pPr>
        <w:ind w:left="360" w:hanging="360"/>
      </w:pPr>
      <w:rPr>
        <w:rFonts w:hint="default"/>
        <w:b/>
        <w:bCs/>
      </w:rPr>
    </w:lvl>
    <w:lvl w:ilvl="1">
      <w:start w:val="1"/>
      <w:numFmt w:val="decimal"/>
      <w:lvlText w:val="%1.%2."/>
      <w:lvlJc w:val="left"/>
      <w:pPr>
        <w:ind w:left="1782" w:hanging="360"/>
      </w:pPr>
      <w:rPr>
        <w:rFonts w:hint="default"/>
        <w:b/>
        <w:bCs/>
      </w:rPr>
    </w:lvl>
    <w:lvl w:ilvl="2">
      <w:start w:val="1"/>
      <w:numFmt w:val="decimal"/>
      <w:lvlText w:val="%1.%2.%3."/>
      <w:lvlJc w:val="left"/>
      <w:pPr>
        <w:ind w:left="3564" w:hanging="720"/>
      </w:pPr>
      <w:rPr>
        <w:rFonts w:hint="default"/>
        <w:b/>
        <w:bCs/>
      </w:rPr>
    </w:lvl>
    <w:lvl w:ilvl="3">
      <w:start w:val="1"/>
      <w:numFmt w:val="decimal"/>
      <w:lvlText w:val="%1.%2.%3.%4."/>
      <w:lvlJc w:val="left"/>
      <w:pPr>
        <w:ind w:left="4986" w:hanging="720"/>
      </w:pPr>
      <w:rPr>
        <w:rFonts w:hint="default"/>
        <w:b/>
        <w:bCs/>
      </w:rPr>
    </w:lvl>
    <w:lvl w:ilvl="4">
      <w:start w:val="1"/>
      <w:numFmt w:val="decimal"/>
      <w:lvlText w:val="%1.%2.%3.%4.%5."/>
      <w:lvlJc w:val="left"/>
      <w:pPr>
        <w:ind w:left="6768" w:hanging="108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3176" w:hanging="1800"/>
      </w:pPr>
      <w:rPr>
        <w:rFonts w:hint="default"/>
      </w:rPr>
    </w:lvl>
  </w:abstractNum>
  <w:abstractNum w:abstractNumId="7" w15:restartNumberingAfterBreak="0">
    <w:nsid w:val="18FF25F1"/>
    <w:multiLevelType w:val="hybridMultilevel"/>
    <w:tmpl w:val="A8A0B070"/>
    <w:lvl w:ilvl="0" w:tplc="C5DAE10C">
      <w:numFmt w:val="bullet"/>
      <w:lvlText w:val="-"/>
      <w:lvlJc w:val="left"/>
      <w:rPr>
        <w:rFonts w:ascii="Calibri" w:eastAsia="Calibri" w:hAnsi="Calibri" w:cs="Calibri"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8" w15:restartNumberingAfterBreak="0">
    <w:nsid w:val="21B560D1"/>
    <w:multiLevelType w:val="hybridMultilevel"/>
    <w:tmpl w:val="A3068678"/>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3B62532"/>
    <w:multiLevelType w:val="hybridMultilevel"/>
    <w:tmpl w:val="6E4E3466"/>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F47F9F"/>
    <w:multiLevelType w:val="hybridMultilevel"/>
    <w:tmpl w:val="9D8471D4"/>
    <w:lvl w:ilvl="0" w:tplc="C5DAE10C">
      <w:numFmt w:val="bullet"/>
      <w:lvlText w:val="-"/>
      <w:lvlJc w:val="left"/>
      <w:rPr>
        <w:rFonts w:ascii="Calibri" w:eastAsia="Calibr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1" w15:restartNumberingAfterBreak="0">
    <w:nsid w:val="2C643571"/>
    <w:multiLevelType w:val="multilevel"/>
    <w:tmpl w:val="324254C6"/>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C7A76EB"/>
    <w:multiLevelType w:val="hybridMultilevel"/>
    <w:tmpl w:val="E1A4F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F34380"/>
    <w:multiLevelType w:val="hybridMultilevel"/>
    <w:tmpl w:val="66E273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35B68C3"/>
    <w:multiLevelType w:val="hybridMultilevel"/>
    <w:tmpl w:val="298AD836"/>
    <w:lvl w:ilvl="0" w:tplc="A080CB20">
      <w:numFmt w:val="bullet"/>
      <w:lvlText w:val="-"/>
      <w:lvlJc w:val="left"/>
      <w:pPr>
        <w:ind w:left="2073" w:hanging="360"/>
      </w:pPr>
      <w:rPr>
        <w:rFonts w:ascii="Times New Roman" w:eastAsia="Calibri" w:hAnsi="Times New Roman" w:cs="Times New Roman" w:hint="default"/>
      </w:rPr>
    </w:lvl>
    <w:lvl w:ilvl="1" w:tplc="04260003">
      <w:start w:val="1"/>
      <w:numFmt w:val="bullet"/>
      <w:lvlText w:val="o"/>
      <w:lvlJc w:val="left"/>
      <w:pPr>
        <w:ind w:left="2793" w:hanging="360"/>
      </w:pPr>
      <w:rPr>
        <w:rFonts w:ascii="Courier New" w:hAnsi="Courier New" w:cs="Courier New" w:hint="default"/>
      </w:rPr>
    </w:lvl>
    <w:lvl w:ilvl="2" w:tplc="04260005">
      <w:start w:val="1"/>
      <w:numFmt w:val="bullet"/>
      <w:lvlText w:val=""/>
      <w:lvlJc w:val="left"/>
      <w:pPr>
        <w:ind w:left="3513" w:hanging="360"/>
      </w:pPr>
      <w:rPr>
        <w:rFonts w:ascii="Wingdings" w:hAnsi="Wingdings" w:hint="default"/>
      </w:rPr>
    </w:lvl>
    <w:lvl w:ilvl="3" w:tplc="04260001">
      <w:start w:val="1"/>
      <w:numFmt w:val="bullet"/>
      <w:lvlText w:val=""/>
      <w:lvlJc w:val="left"/>
      <w:pPr>
        <w:ind w:left="4233" w:hanging="360"/>
      </w:pPr>
      <w:rPr>
        <w:rFonts w:ascii="Symbol" w:hAnsi="Symbol" w:hint="default"/>
      </w:rPr>
    </w:lvl>
    <w:lvl w:ilvl="4" w:tplc="04260003">
      <w:start w:val="1"/>
      <w:numFmt w:val="bullet"/>
      <w:lvlText w:val="o"/>
      <w:lvlJc w:val="left"/>
      <w:pPr>
        <w:ind w:left="4953" w:hanging="360"/>
      </w:pPr>
      <w:rPr>
        <w:rFonts w:ascii="Courier New" w:hAnsi="Courier New" w:cs="Courier New" w:hint="default"/>
      </w:rPr>
    </w:lvl>
    <w:lvl w:ilvl="5" w:tplc="04260005">
      <w:start w:val="1"/>
      <w:numFmt w:val="bullet"/>
      <w:lvlText w:val=""/>
      <w:lvlJc w:val="left"/>
      <w:pPr>
        <w:ind w:left="5673" w:hanging="360"/>
      </w:pPr>
      <w:rPr>
        <w:rFonts w:ascii="Wingdings" w:hAnsi="Wingdings" w:hint="default"/>
      </w:rPr>
    </w:lvl>
    <w:lvl w:ilvl="6" w:tplc="04260001">
      <w:start w:val="1"/>
      <w:numFmt w:val="bullet"/>
      <w:lvlText w:val=""/>
      <w:lvlJc w:val="left"/>
      <w:pPr>
        <w:ind w:left="6393" w:hanging="360"/>
      </w:pPr>
      <w:rPr>
        <w:rFonts w:ascii="Symbol" w:hAnsi="Symbol" w:hint="default"/>
      </w:rPr>
    </w:lvl>
    <w:lvl w:ilvl="7" w:tplc="04260003">
      <w:start w:val="1"/>
      <w:numFmt w:val="bullet"/>
      <w:lvlText w:val="o"/>
      <w:lvlJc w:val="left"/>
      <w:pPr>
        <w:ind w:left="7113" w:hanging="360"/>
      </w:pPr>
      <w:rPr>
        <w:rFonts w:ascii="Courier New" w:hAnsi="Courier New" w:cs="Courier New" w:hint="default"/>
      </w:rPr>
    </w:lvl>
    <w:lvl w:ilvl="8" w:tplc="04260005">
      <w:start w:val="1"/>
      <w:numFmt w:val="bullet"/>
      <w:lvlText w:val=""/>
      <w:lvlJc w:val="left"/>
      <w:pPr>
        <w:ind w:left="7833" w:hanging="360"/>
      </w:pPr>
      <w:rPr>
        <w:rFonts w:ascii="Wingdings" w:hAnsi="Wingdings" w:hint="default"/>
      </w:rPr>
    </w:lvl>
  </w:abstractNum>
  <w:abstractNum w:abstractNumId="15" w15:restartNumberingAfterBreak="0">
    <w:nsid w:val="347D4DCC"/>
    <w:multiLevelType w:val="hybridMultilevel"/>
    <w:tmpl w:val="1966D2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5357A4B"/>
    <w:multiLevelType w:val="hybridMultilevel"/>
    <w:tmpl w:val="318C5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0334A5"/>
    <w:multiLevelType w:val="multilevel"/>
    <w:tmpl w:val="9028DA30"/>
    <w:lvl w:ilvl="0">
      <w:start w:val="1"/>
      <w:numFmt w:val="decimal"/>
      <w:pStyle w:val="1p"/>
      <w:lvlText w:val="%1."/>
      <w:lvlJc w:val="left"/>
      <w:pPr>
        <w:ind w:left="360" w:hanging="360"/>
      </w:pPr>
    </w:lvl>
    <w:lvl w:ilvl="1">
      <w:start w:val="1"/>
      <w:numFmt w:val="decimal"/>
      <w:pStyle w:val="11p"/>
      <w:lvlText w:val="%1.%2."/>
      <w:lvlJc w:val="left"/>
      <w:pPr>
        <w:ind w:left="792" w:hanging="432"/>
      </w:pPr>
    </w:lvl>
    <w:lvl w:ilvl="2">
      <w:start w:val="1"/>
      <w:numFmt w:val="decimal"/>
      <w:pStyle w:val="111p"/>
      <w:lvlText w:val="%1.%2.%3."/>
      <w:lvlJc w:val="left"/>
      <w:pPr>
        <w:ind w:left="1224" w:hanging="504"/>
      </w:pPr>
    </w:lvl>
    <w:lvl w:ilvl="3">
      <w:start w:val="1"/>
      <w:numFmt w:val="decimal"/>
      <w:pStyle w:val="1111p"/>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BF0EBE"/>
    <w:multiLevelType w:val="hybridMultilevel"/>
    <w:tmpl w:val="61E87D50"/>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E3327A"/>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2D6144"/>
    <w:multiLevelType w:val="multilevel"/>
    <w:tmpl w:val="5A0CDD1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35085"/>
    <w:multiLevelType w:val="multilevel"/>
    <w:tmpl w:val="8DCEACB4"/>
    <w:lvl w:ilvl="0">
      <w:start w:val="3"/>
      <w:numFmt w:val="decimal"/>
      <w:lvlText w:val="%1."/>
      <w:lvlJc w:val="left"/>
      <w:pPr>
        <w:ind w:left="360" w:hanging="360"/>
      </w:pPr>
      <w:rPr>
        <w:rFonts w:hint="default"/>
        <w:sz w:val="22"/>
      </w:rPr>
    </w:lvl>
    <w:lvl w:ilvl="1">
      <w:start w:val="1"/>
      <w:numFmt w:val="decimal"/>
      <w:lvlText w:val="%1.%2."/>
      <w:lvlJc w:val="left"/>
      <w:pPr>
        <w:ind w:left="1797" w:hanging="360"/>
      </w:pPr>
      <w:rPr>
        <w:rFonts w:hint="default"/>
        <w:sz w:val="22"/>
      </w:rPr>
    </w:lvl>
    <w:lvl w:ilvl="2">
      <w:start w:val="1"/>
      <w:numFmt w:val="decimal"/>
      <w:lvlText w:val="%1.%2.%3."/>
      <w:lvlJc w:val="left"/>
      <w:pPr>
        <w:ind w:left="3594" w:hanging="720"/>
      </w:pPr>
      <w:rPr>
        <w:rFonts w:hint="default"/>
        <w:sz w:val="22"/>
      </w:rPr>
    </w:lvl>
    <w:lvl w:ilvl="3">
      <w:start w:val="1"/>
      <w:numFmt w:val="decimal"/>
      <w:lvlText w:val="%1.%2.%3.%4."/>
      <w:lvlJc w:val="left"/>
      <w:pPr>
        <w:ind w:left="5031" w:hanging="720"/>
      </w:pPr>
      <w:rPr>
        <w:rFonts w:hint="default"/>
        <w:sz w:val="22"/>
      </w:rPr>
    </w:lvl>
    <w:lvl w:ilvl="4">
      <w:start w:val="1"/>
      <w:numFmt w:val="decimal"/>
      <w:lvlText w:val="%1.%2.%3.%4.%5."/>
      <w:lvlJc w:val="left"/>
      <w:pPr>
        <w:ind w:left="6828" w:hanging="1080"/>
      </w:pPr>
      <w:rPr>
        <w:rFonts w:hint="default"/>
        <w:sz w:val="22"/>
      </w:rPr>
    </w:lvl>
    <w:lvl w:ilvl="5">
      <w:start w:val="1"/>
      <w:numFmt w:val="decimal"/>
      <w:lvlText w:val="%1.%2.%3.%4.%5.%6."/>
      <w:lvlJc w:val="left"/>
      <w:pPr>
        <w:ind w:left="8265" w:hanging="1080"/>
      </w:pPr>
      <w:rPr>
        <w:rFonts w:hint="default"/>
        <w:sz w:val="22"/>
      </w:rPr>
    </w:lvl>
    <w:lvl w:ilvl="6">
      <w:start w:val="1"/>
      <w:numFmt w:val="decimal"/>
      <w:lvlText w:val="%1.%2.%3.%4.%5.%6.%7."/>
      <w:lvlJc w:val="left"/>
      <w:pPr>
        <w:ind w:left="9702" w:hanging="1080"/>
      </w:pPr>
      <w:rPr>
        <w:rFonts w:hint="default"/>
        <w:sz w:val="22"/>
      </w:rPr>
    </w:lvl>
    <w:lvl w:ilvl="7">
      <w:start w:val="1"/>
      <w:numFmt w:val="decimal"/>
      <w:lvlText w:val="%1.%2.%3.%4.%5.%6.%7.%8."/>
      <w:lvlJc w:val="left"/>
      <w:pPr>
        <w:ind w:left="11499" w:hanging="1440"/>
      </w:pPr>
      <w:rPr>
        <w:rFonts w:hint="default"/>
        <w:sz w:val="22"/>
      </w:rPr>
    </w:lvl>
    <w:lvl w:ilvl="8">
      <w:start w:val="1"/>
      <w:numFmt w:val="decimal"/>
      <w:lvlText w:val="%1.%2.%3.%4.%5.%6.%7.%8.%9."/>
      <w:lvlJc w:val="left"/>
      <w:pPr>
        <w:ind w:left="12936" w:hanging="1440"/>
      </w:pPr>
      <w:rPr>
        <w:rFonts w:hint="default"/>
        <w:sz w:val="22"/>
      </w:rPr>
    </w:lvl>
  </w:abstractNum>
  <w:abstractNum w:abstractNumId="22" w15:restartNumberingAfterBreak="0">
    <w:nsid w:val="461F5365"/>
    <w:multiLevelType w:val="hybridMultilevel"/>
    <w:tmpl w:val="34BA12BE"/>
    <w:lvl w:ilvl="0" w:tplc="C5DAE10C">
      <w:numFmt w:val="bullet"/>
      <w:lvlText w:val="-"/>
      <w:lvlJc w:val="left"/>
      <w:rPr>
        <w:rFonts w:ascii="Calibri" w:eastAsia="Calibri" w:hAnsi="Calibri" w:cs="Calibri" w:hint="default"/>
      </w:rPr>
    </w:lvl>
    <w:lvl w:ilvl="1" w:tplc="04260003">
      <w:start w:val="1"/>
      <w:numFmt w:val="bullet"/>
      <w:lvlText w:val="o"/>
      <w:lvlJc w:val="left"/>
      <w:pPr>
        <w:ind w:left="1146" w:hanging="360"/>
      </w:pPr>
      <w:rPr>
        <w:rFonts w:ascii="Courier New" w:hAnsi="Courier New" w:cs="Courier New" w:hint="default"/>
      </w:rPr>
    </w:lvl>
    <w:lvl w:ilvl="2" w:tplc="04260005">
      <w:start w:val="1"/>
      <w:numFmt w:val="bullet"/>
      <w:lvlText w:val=""/>
      <w:lvlJc w:val="left"/>
      <w:pPr>
        <w:ind w:left="1866" w:hanging="360"/>
      </w:pPr>
      <w:rPr>
        <w:rFonts w:ascii="Wingdings" w:hAnsi="Wingdings" w:hint="default"/>
      </w:rPr>
    </w:lvl>
    <w:lvl w:ilvl="3" w:tplc="04260001">
      <w:start w:val="1"/>
      <w:numFmt w:val="bullet"/>
      <w:lvlText w:val=""/>
      <w:lvlJc w:val="left"/>
      <w:pPr>
        <w:ind w:left="2586" w:hanging="360"/>
      </w:pPr>
      <w:rPr>
        <w:rFonts w:ascii="Symbol" w:hAnsi="Symbol" w:hint="default"/>
      </w:rPr>
    </w:lvl>
    <w:lvl w:ilvl="4" w:tplc="04260003">
      <w:start w:val="1"/>
      <w:numFmt w:val="bullet"/>
      <w:lvlText w:val="o"/>
      <w:lvlJc w:val="left"/>
      <w:pPr>
        <w:ind w:left="3306" w:hanging="360"/>
      </w:pPr>
      <w:rPr>
        <w:rFonts w:ascii="Courier New" w:hAnsi="Courier New" w:cs="Courier New" w:hint="default"/>
      </w:rPr>
    </w:lvl>
    <w:lvl w:ilvl="5" w:tplc="04260005">
      <w:start w:val="1"/>
      <w:numFmt w:val="bullet"/>
      <w:lvlText w:val=""/>
      <w:lvlJc w:val="left"/>
      <w:pPr>
        <w:ind w:left="4026" w:hanging="360"/>
      </w:pPr>
      <w:rPr>
        <w:rFonts w:ascii="Wingdings" w:hAnsi="Wingdings" w:hint="default"/>
      </w:rPr>
    </w:lvl>
    <w:lvl w:ilvl="6" w:tplc="04260001">
      <w:start w:val="1"/>
      <w:numFmt w:val="bullet"/>
      <w:lvlText w:val=""/>
      <w:lvlJc w:val="left"/>
      <w:pPr>
        <w:ind w:left="4746" w:hanging="360"/>
      </w:pPr>
      <w:rPr>
        <w:rFonts w:ascii="Symbol" w:hAnsi="Symbol" w:hint="default"/>
      </w:rPr>
    </w:lvl>
    <w:lvl w:ilvl="7" w:tplc="04260003">
      <w:start w:val="1"/>
      <w:numFmt w:val="bullet"/>
      <w:lvlText w:val="o"/>
      <w:lvlJc w:val="left"/>
      <w:pPr>
        <w:ind w:left="5466" w:hanging="360"/>
      </w:pPr>
      <w:rPr>
        <w:rFonts w:ascii="Courier New" w:hAnsi="Courier New" w:cs="Courier New" w:hint="default"/>
      </w:rPr>
    </w:lvl>
    <w:lvl w:ilvl="8" w:tplc="04260005">
      <w:start w:val="1"/>
      <w:numFmt w:val="bullet"/>
      <w:lvlText w:val=""/>
      <w:lvlJc w:val="left"/>
      <w:pPr>
        <w:ind w:left="6186" w:hanging="360"/>
      </w:pPr>
      <w:rPr>
        <w:rFonts w:ascii="Wingdings" w:hAnsi="Wingdings" w:hint="default"/>
      </w:rPr>
    </w:lvl>
  </w:abstractNum>
  <w:abstractNum w:abstractNumId="23" w15:restartNumberingAfterBreak="0">
    <w:nsid w:val="4A8354C3"/>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63F2E"/>
    <w:multiLevelType w:val="hybridMultilevel"/>
    <w:tmpl w:val="318C52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093F9A"/>
    <w:multiLevelType w:val="hybridMultilevel"/>
    <w:tmpl w:val="94005200"/>
    <w:lvl w:ilvl="0" w:tplc="C5DAE10C">
      <w:numFmt w:val="bullet"/>
      <w:lvlText w:val="-"/>
      <w:lvlJc w:val="left"/>
      <w:rPr>
        <w:rFonts w:ascii="Calibri" w:eastAsia="Calibri" w:hAnsi="Calibri"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6" w15:restartNumberingAfterBreak="0">
    <w:nsid w:val="4DD244BD"/>
    <w:multiLevelType w:val="multilevel"/>
    <w:tmpl w:val="CFCE89EA"/>
    <w:lvl w:ilvl="0">
      <w:start w:val="4"/>
      <w:numFmt w:val="decimal"/>
      <w:lvlText w:val="%1."/>
      <w:lvlJc w:val="left"/>
      <w:pPr>
        <w:ind w:left="660" w:hanging="660"/>
      </w:pPr>
      <w:rPr>
        <w:rFonts w:ascii="Calibri" w:hAnsi="Calibri" w:hint="default"/>
      </w:rPr>
    </w:lvl>
    <w:lvl w:ilvl="1">
      <w:start w:val="1"/>
      <w:numFmt w:val="decimal"/>
      <w:lvlText w:val="%1.%2."/>
      <w:lvlJc w:val="left"/>
      <w:pPr>
        <w:ind w:left="780" w:hanging="660"/>
      </w:pPr>
      <w:rPr>
        <w:rFonts w:ascii="Times New Roman" w:hAnsi="Times New Roman" w:cs="Times New Roman" w:hint="default"/>
      </w:rPr>
    </w:lvl>
    <w:lvl w:ilvl="2">
      <w:start w:val="1"/>
      <w:numFmt w:val="decimal"/>
      <w:lvlText w:val="%1.%2.%3."/>
      <w:lvlJc w:val="left"/>
      <w:pPr>
        <w:ind w:left="960" w:hanging="720"/>
      </w:pPr>
      <w:rPr>
        <w:rFonts w:ascii="Calibri" w:hAnsi="Calibri" w:hint="default"/>
      </w:rPr>
    </w:lvl>
    <w:lvl w:ilvl="3">
      <w:numFmt w:val="bullet"/>
      <w:lvlText w:val="-"/>
      <w:lvlJc w:val="left"/>
      <w:rPr>
        <w:rFonts w:ascii="Calibri" w:eastAsia="Calibri" w:hAnsi="Calibri" w:cs="Calibri" w:hint="default"/>
      </w:rPr>
    </w:lvl>
    <w:lvl w:ilvl="4">
      <w:start w:val="1"/>
      <w:numFmt w:val="decimal"/>
      <w:lvlText w:val="%1.%2.%3.%4.%5."/>
      <w:lvlJc w:val="left"/>
      <w:pPr>
        <w:ind w:left="1560" w:hanging="1080"/>
      </w:pPr>
      <w:rPr>
        <w:rFonts w:ascii="Calibri" w:hAnsi="Calibri" w:hint="default"/>
      </w:rPr>
    </w:lvl>
    <w:lvl w:ilvl="5">
      <w:start w:val="1"/>
      <w:numFmt w:val="decimal"/>
      <w:lvlText w:val="%1.%2.%3.%4.%5.%6."/>
      <w:lvlJc w:val="left"/>
      <w:pPr>
        <w:ind w:left="1680" w:hanging="1080"/>
      </w:pPr>
      <w:rPr>
        <w:rFonts w:ascii="Calibri" w:hAnsi="Calibri" w:hint="default"/>
      </w:rPr>
    </w:lvl>
    <w:lvl w:ilvl="6">
      <w:start w:val="1"/>
      <w:numFmt w:val="decimal"/>
      <w:lvlText w:val="%1.%2.%3.%4.%5.%6.%7."/>
      <w:lvlJc w:val="left"/>
      <w:pPr>
        <w:ind w:left="2160" w:hanging="1440"/>
      </w:pPr>
      <w:rPr>
        <w:rFonts w:ascii="Calibri" w:hAnsi="Calibri" w:hint="default"/>
      </w:rPr>
    </w:lvl>
    <w:lvl w:ilvl="7">
      <w:start w:val="1"/>
      <w:numFmt w:val="decimal"/>
      <w:lvlText w:val="%1.%2.%3.%4.%5.%6.%7.%8."/>
      <w:lvlJc w:val="left"/>
      <w:pPr>
        <w:ind w:left="2280" w:hanging="1440"/>
      </w:pPr>
      <w:rPr>
        <w:rFonts w:ascii="Calibri" w:hAnsi="Calibri" w:hint="default"/>
      </w:rPr>
    </w:lvl>
    <w:lvl w:ilvl="8">
      <w:start w:val="1"/>
      <w:numFmt w:val="decimal"/>
      <w:lvlText w:val="%1.%2.%3.%4.%5.%6.%7.%8.%9."/>
      <w:lvlJc w:val="left"/>
      <w:pPr>
        <w:ind w:left="2760" w:hanging="1800"/>
      </w:pPr>
      <w:rPr>
        <w:rFonts w:ascii="Calibri" w:hAnsi="Calibri" w:hint="default"/>
      </w:rPr>
    </w:lvl>
  </w:abstractNum>
  <w:abstractNum w:abstractNumId="27"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2350AE8"/>
    <w:multiLevelType w:val="multilevel"/>
    <w:tmpl w:val="53823B6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5B71B3C"/>
    <w:multiLevelType w:val="hybridMultilevel"/>
    <w:tmpl w:val="C9B02352"/>
    <w:lvl w:ilvl="0" w:tplc="C4AEE42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6A5185"/>
    <w:multiLevelType w:val="hybridMultilevel"/>
    <w:tmpl w:val="B8B237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0113555"/>
    <w:multiLevelType w:val="hybridMultilevel"/>
    <w:tmpl w:val="D592E65E"/>
    <w:lvl w:ilvl="0" w:tplc="42A2AC6C">
      <w:start w:val="1"/>
      <w:numFmt w:val="bullet"/>
      <w:lvlText w:val=""/>
      <w:lvlJc w:val="left"/>
      <w:pPr>
        <w:ind w:left="1014" w:hanging="360"/>
      </w:pPr>
      <w:rPr>
        <w:rFonts w:ascii="Symbol" w:hAnsi="Symbol" w:hint="default"/>
        <w:color w:val="auto"/>
      </w:rPr>
    </w:lvl>
    <w:lvl w:ilvl="1" w:tplc="78A02B9A">
      <w:start w:val="1"/>
      <w:numFmt w:val="bullet"/>
      <w:lvlText w:val="o"/>
      <w:lvlJc w:val="left"/>
      <w:pPr>
        <w:ind w:left="1734" w:hanging="360"/>
      </w:pPr>
      <w:rPr>
        <w:rFonts w:ascii="Courier New" w:hAnsi="Courier New" w:cs="Courier New" w:hint="default"/>
        <w:color w:val="auto"/>
      </w:rPr>
    </w:lvl>
    <w:lvl w:ilvl="2" w:tplc="04260005" w:tentative="1">
      <w:start w:val="1"/>
      <w:numFmt w:val="bullet"/>
      <w:lvlText w:val=""/>
      <w:lvlJc w:val="left"/>
      <w:pPr>
        <w:ind w:left="2454" w:hanging="360"/>
      </w:pPr>
      <w:rPr>
        <w:rFonts w:ascii="Wingdings" w:hAnsi="Wingdings" w:hint="default"/>
      </w:rPr>
    </w:lvl>
    <w:lvl w:ilvl="3" w:tplc="04260001" w:tentative="1">
      <w:start w:val="1"/>
      <w:numFmt w:val="bullet"/>
      <w:lvlText w:val=""/>
      <w:lvlJc w:val="left"/>
      <w:pPr>
        <w:ind w:left="3174" w:hanging="360"/>
      </w:pPr>
      <w:rPr>
        <w:rFonts w:ascii="Symbol" w:hAnsi="Symbol" w:hint="default"/>
      </w:rPr>
    </w:lvl>
    <w:lvl w:ilvl="4" w:tplc="04260003" w:tentative="1">
      <w:start w:val="1"/>
      <w:numFmt w:val="bullet"/>
      <w:lvlText w:val="o"/>
      <w:lvlJc w:val="left"/>
      <w:pPr>
        <w:ind w:left="3894" w:hanging="360"/>
      </w:pPr>
      <w:rPr>
        <w:rFonts w:ascii="Courier New" w:hAnsi="Courier New" w:cs="Courier New" w:hint="default"/>
      </w:rPr>
    </w:lvl>
    <w:lvl w:ilvl="5" w:tplc="04260005" w:tentative="1">
      <w:start w:val="1"/>
      <w:numFmt w:val="bullet"/>
      <w:lvlText w:val=""/>
      <w:lvlJc w:val="left"/>
      <w:pPr>
        <w:ind w:left="4614" w:hanging="360"/>
      </w:pPr>
      <w:rPr>
        <w:rFonts w:ascii="Wingdings" w:hAnsi="Wingdings" w:hint="default"/>
      </w:rPr>
    </w:lvl>
    <w:lvl w:ilvl="6" w:tplc="04260001" w:tentative="1">
      <w:start w:val="1"/>
      <w:numFmt w:val="bullet"/>
      <w:lvlText w:val=""/>
      <w:lvlJc w:val="left"/>
      <w:pPr>
        <w:ind w:left="5334" w:hanging="360"/>
      </w:pPr>
      <w:rPr>
        <w:rFonts w:ascii="Symbol" w:hAnsi="Symbol" w:hint="default"/>
      </w:rPr>
    </w:lvl>
    <w:lvl w:ilvl="7" w:tplc="04260003" w:tentative="1">
      <w:start w:val="1"/>
      <w:numFmt w:val="bullet"/>
      <w:lvlText w:val="o"/>
      <w:lvlJc w:val="left"/>
      <w:pPr>
        <w:ind w:left="6054" w:hanging="360"/>
      </w:pPr>
      <w:rPr>
        <w:rFonts w:ascii="Courier New" w:hAnsi="Courier New" w:cs="Courier New" w:hint="default"/>
      </w:rPr>
    </w:lvl>
    <w:lvl w:ilvl="8" w:tplc="04260005" w:tentative="1">
      <w:start w:val="1"/>
      <w:numFmt w:val="bullet"/>
      <w:lvlText w:val=""/>
      <w:lvlJc w:val="left"/>
      <w:pPr>
        <w:ind w:left="6774" w:hanging="360"/>
      </w:pPr>
      <w:rPr>
        <w:rFonts w:ascii="Wingdings" w:hAnsi="Wingdings" w:hint="default"/>
      </w:rPr>
    </w:lvl>
  </w:abstractNum>
  <w:abstractNum w:abstractNumId="32" w15:restartNumberingAfterBreak="0">
    <w:nsid w:val="6AED5720"/>
    <w:multiLevelType w:val="multilevel"/>
    <w:tmpl w:val="3354710A"/>
    <w:lvl w:ilvl="0">
      <w:start w:val="1"/>
      <w:numFmt w:val="bullet"/>
      <w:lvlText w:val=""/>
      <w:lvlJc w:val="left"/>
      <w:pPr>
        <w:ind w:left="294" w:hanging="360"/>
      </w:pPr>
      <w:rPr>
        <w:rFonts w:ascii="Symbol" w:hAnsi="Symbol" w:hint="default"/>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506" w:hanging="720"/>
      </w:pPr>
      <w:rPr>
        <w:rFonts w:hint="default"/>
        <w:color w:val="000000"/>
      </w:rPr>
    </w:lvl>
    <w:lvl w:ilvl="3">
      <w:start w:val="1"/>
      <w:numFmt w:val="decimal"/>
      <w:isLgl/>
      <w:lvlText w:val="%1.%2.%3.%4."/>
      <w:lvlJc w:val="left"/>
      <w:pPr>
        <w:ind w:left="1932" w:hanging="720"/>
      </w:pPr>
      <w:rPr>
        <w:rFonts w:hint="default"/>
        <w:color w:val="000000"/>
      </w:rPr>
    </w:lvl>
    <w:lvl w:ilvl="4">
      <w:start w:val="1"/>
      <w:numFmt w:val="decimal"/>
      <w:isLgl/>
      <w:lvlText w:val="%1.%2.%3.%4.%5."/>
      <w:lvlJc w:val="left"/>
      <w:pPr>
        <w:ind w:left="2718" w:hanging="1080"/>
      </w:pPr>
      <w:rPr>
        <w:rFonts w:hint="default"/>
        <w:color w:val="000000"/>
      </w:rPr>
    </w:lvl>
    <w:lvl w:ilvl="5">
      <w:start w:val="1"/>
      <w:numFmt w:val="decimal"/>
      <w:isLgl/>
      <w:lvlText w:val="%1.%2.%3.%4.%5.%6."/>
      <w:lvlJc w:val="left"/>
      <w:pPr>
        <w:ind w:left="3144" w:hanging="1080"/>
      </w:pPr>
      <w:rPr>
        <w:rFonts w:hint="default"/>
        <w:color w:val="000000"/>
      </w:rPr>
    </w:lvl>
    <w:lvl w:ilvl="6">
      <w:start w:val="1"/>
      <w:numFmt w:val="decimal"/>
      <w:isLgl/>
      <w:lvlText w:val="%1.%2.%3.%4.%5.%6.%7."/>
      <w:lvlJc w:val="left"/>
      <w:pPr>
        <w:ind w:left="3930" w:hanging="1440"/>
      </w:pPr>
      <w:rPr>
        <w:rFonts w:hint="default"/>
        <w:color w:val="000000"/>
      </w:rPr>
    </w:lvl>
    <w:lvl w:ilvl="7">
      <w:start w:val="1"/>
      <w:numFmt w:val="decimal"/>
      <w:isLgl/>
      <w:lvlText w:val="%1.%2.%3.%4.%5.%6.%7.%8."/>
      <w:lvlJc w:val="left"/>
      <w:pPr>
        <w:ind w:left="4356" w:hanging="1440"/>
      </w:pPr>
      <w:rPr>
        <w:rFonts w:hint="default"/>
        <w:color w:val="000000"/>
      </w:rPr>
    </w:lvl>
    <w:lvl w:ilvl="8">
      <w:start w:val="1"/>
      <w:numFmt w:val="decimal"/>
      <w:isLgl/>
      <w:lvlText w:val="%1.%2.%3.%4.%5.%6.%7.%8.%9."/>
      <w:lvlJc w:val="left"/>
      <w:pPr>
        <w:ind w:left="5142" w:hanging="1800"/>
      </w:pPr>
      <w:rPr>
        <w:rFonts w:hint="default"/>
        <w:color w:val="000000"/>
      </w:rPr>
    </w:lvl>
  </w:abstractNum>
  <w:abstractNum w:abstractNumId="33" w15:restartNumberingAfterBreak="0">
    <w:nsid w:val="6C53716A"/>
    <w:multiLevelType w:val="hybridMultilevel"/>
    <w:tmpl w:val="78B6757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E99372F"/>
    <w:multiLevelType w:val="multilevel"/>
    <w:tmpl w:val="76FE5C16"/>
    <w:lvl w:ilvl="0">
      <w:start w:val="1"/>
      <w:numFmt w:val="decimal"/>
      <w:lvlText w:val="%1."/>
      <w:lvlJc w:val="left"/>
      <w:pPr>
        <w:ind w:left="720" w:hanging="360"/>
      </w:pPr>
      <w:rPr>
        <w:rFonts w:hint="default"/>
        <w:color w:val="auto"/>
      </w:rPr>
    </w:lvl>
    <w:lvl w:ilvl="1">
      <w:start w:val="1"/>
      <w:numFmt w:val="decimal"/>
      <w:isLgl/>
      <w:lvlText w:val="%1.%2."/>
      <w:lvlJc w:val="left"/>
      <w:pPr>
        <w:ind w:left="870" w:hanging="51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733B60C6"/>
    <w:multiLevelType w:val="hybridMultilevel"/>
    <w:tmpl w:val="CA6AEDE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6" w15:restartNumberingAfterBreak="0">
    <w:nsid w:val="748D2308"/>
    <w:multiLevelType w:val="multilevel"/>
    <w:tmpl w:val="A27A9314"/>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rPr>
        <w:rFonts w:ascii="Calibri" w:eastAsia="Calibr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A072C1"/>
    <w:multiLevelType w:val="multilevel"/>
    <w:tmpl w:val="9A648E5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AB1083"/>
    <w:multiLevelType w:val="multilevel"/>
    <w:tmpl w:val="4E7C3FA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02563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803123">
    <w:abstractNumId w:val="36"/>
  </w:num>
  <w:num w:numId="3" w16cid:durableId="829905530">
    <w:abstractNumId w:val="27"/>
  </w:num>
  <w:num w:numId="4" w16cid:durableId="2004580509">
    <w:abstractNumId w:val="26"/>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038051">
    <w:abstractNumId w:val="7"/>
  </w:num>
  <w:num w:numId="6" w16cid:durableId="470947721">
    <w:abstractNumId w:val="13"/>
  </w:num>
  <w:num w:numId="7" w16cid:durableId="711928911">
    <w:abstractNumId w:val="3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5978044">
    <w:abstractNumId w:val="2"/>
  </w:num>
  <w:num w:numId="9" w16cid:durableId="991255447">
    <w:abstractNumId w:val="8"/>
  </w:num>
  <w:num w:numId="10" w16cid:durableId="2127188516">
    <w:abstractNumId w:val="3"/>
  </w:num>
  <w:num w:numId="11" w16cid:durableId="111291745">
    <w:abstractNumId w:val="35"/>
  </w:num>
  <w:num w:numId="12" w16cid:durableId="1563714736">
    <w:abstractNumId w:val="22"/>
  </w:num>
  <w:num w:numId="13" w16cid:durableId="1658345292">
    <w:abstractNumId w:val="4"/>
  </w:num>
  <w:num w:numId="14" w16cid:durableId="187524817">
    <w:abstractNumId w:val="14"/>
  </w:num>
  <w:num w:numId="15" w16cid:durableId="1264387356">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248390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698444">
    <w:abstractNumId w:val="25"/>
  </w:num>
  <w:num w:numId="18" w16cid:durableId="1144783683">
    <w:abstractNumId w:val="37"/>
  </w:num>
  <w:num w:numId="19" w16cid:durableId="358900940">
    <w:abstractNumId w:val="24"/>
  </w:num>
  <w:num w:numId="20" w16cid:durableId="905797977">
    <w:abstractNumId w:val="33"/>
  </w:num>
  <w:num w:numId="21" w16cid:durableId="192237234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7997258">
    <w:abstractNumId w:val="17"/>
  </w:num>
  <w:num w:numId="23" w16cid:durableId="1708606010">
    <w:abstractNumId w:val="28"/>
  </w:num>
  <w:num w:numId="24" w16cid:durableId="794911657">
    <w:abstractNumId w:val="9"/>
  </w:num>
  <w:num w:numId="25" w16cid:durableId="1417366054">
    <w:abstractNumId w:val="18"/>
  </w:num>
  <w:num w:numId="26" w16cid:durableId="1064260067">
    <w:abstractNumId w:val="10"/>
  </w:num>
  <w:num w:numId="27" w16cid:durableId="1499954593">
    <w:abstractNumId w:val="23"/>
  </w:num>
  <w:num w:numId="28" w16cid:durableId="726338448">
    <w:abstractNumId w:val="34"/>
  </w:num>
  <w:num w:numId="29" w16cid:durableId="1085565631">
    <w:abstractNumId w:val="11"/>
  </w:num>
  <w:num w:numId="30" w16cid:durableId="1418093560">
    <w:abstractNumId w:val="31"/>
  </w:num>
  <w:num w:numId="31" w16cid:durableId="414592316">
    <w:abstractNumId w:val="32"/>
  </w:num>
  <w:num w:numId="32" w16cid:durableId="1745838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9628711">
    <w:abstractNumId w:val="29"/>
  </w:num>
  <w:num w:numId="34" w16cid:durableId="1395155095">
    <w:abstractNumId w:val="15"/>
  </w:num>
  <w:num w:numId="35" w16cid:durableId="1414888589">
    <w:abstractNumId w:val="6"/>
  </w:num>
  <w:num w:numId="36" w16cid:durableId="2098937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93305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3452585">
    <w:abstractNumId w:val="5"/>
  </w:num>
  <w:num w:numId="39" w16cid:durableId="421217721">
    <w:abstractNumId w:val="1"/>
  </w:num>
  <w:num w:numId="40" w16cid:durableId="1559781969">
    <w:abstractNumId w:val="16"/>
  </w:num>
  <w:num w:numId="41" w16cid:durableId="1188178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2D"/>
    <w:rsid w:val="00022C37"/>
    <w:rsid w:val="00033540"/>
    <w:rsid w:val="00040E53"/>
    <w:rsid w:val="000516DB"/>
    <w:rsid w:val="00081FCB"/>
    <w:rsid w:val="00082674"/>
    <w:rsid w:val="000848D9"/>
    <w:rsid w:val="00087E78"/>
    <w:rsid w:val="00091CC2"/>
    <w:rsid w:val="000A4E19"/>
    <w:rsid w:val="000D59EF"/>
    <w:rsid w:val="000D69A2"/>
    <w:rsid w:val="000F071D"/>
    <w:rsid w:val="000F43A7"/>
    <w:rsid w:val="000F5D63"/>
    <w:rsid w:val="0010339E"/>
    <w:rsid w:val="001053D1"/>
    <w:rsid w:val="00117DA8"/>
    <w:rsid w:val="0013255E"/>
    <w:rsid w:val="00145225"/>
    <w:rsid w:val="001607E2"/>
    <w:rsid w:val="00160CF0"/>
    <w:rsid w:val="00165D7E"/>
    <w:rsid w:val="00167A27"/>
    <w:rsid w:val="00170AAF"/>
    <w:rsid w:val="00172FF6"/>
    <w:rsid w:val="00173FE5"/>
    <w:rsid w:val="001926AC"/>
    <w:rsid w:val="001C1077"/>
    <w:rsid w:val="001C33D9"/>
    <w:rsid w:val="001F0510"/>
    <w:rsid w:val="001F59CD"/>
    <w:rsid w:val="002058AC"/>
    <w:rsid w:val="00213428"/>
    <w:rsid w:val="00216842"/>
    <w:rsid w:val="00237C7F"/>
    <w:rsid w:val="00243617"/>
    <w:rsid w:val="00252858"/>
    <w:rsid w:val="00267A4A"/>
    <w:rsid w:val="00273D83"/>
    <w:rsid w:val="00274563"/>
    <w:rsid w:val="00281753"/>
    <w:rsid w:val="002B0ADA"/>
    <w:rsid w:val="002B419C"/>
    <w:rsid w:val="00302BE2"/>
    <w:rsid w:val="0035323B"/>
    <w:rsid w:val="003631C5"/>
    <w:rsid w:val="00372AC8"/>
    <w:rsid w:val="00376C25"/>
    <w:rsid w:val="0038694B"/>
    <w:rsid w:val="00395F05"/>
    <w:rsid w:val="003A3513"/>
    <w:rsid w:val="003A7D4D"/>
    <w:rsid w:val="003B0A67"/>
    <w:rsid w:val="003E584B"/>
    <w:rsid w:val="00400634"/>
    <w:rsid w:val="0041474A"/>
    <w:rsid w:val="00421AFB"/>
    <w:rsid w:val="00462D9B"/>
    <w:rsid w:val="004C6A3E"/>
    <w:rsid w:val="004D4F8F"/>
    <w:rsid w:val="004E50A8"/>
    <w:rsid w:val="0050101D"/>
    <w:rsid w:val="0050605F"/>
    <w:rsid w:val="00533B60"/>
    <w:rsid w:val="00561D0E"/>
    <w:rsid w:val="00567AE9"/>
    <w:rsid w:val="00576A43"/>
    <w:rsid w:val="00592AC9"/>
    <w:rsid w:val="005D2D46"/>
    <w:rsid w:val="005F5B48"/>
    <w:rsid w:val="005F7A2F"/>
    <w:rsid w:val="0061476F"/>
    <w:rsid w:val="00631259"/>
    <w:rsid w:val="006359B1"/>
    <w:rsid w:val="00637A93"/>
    <w:rsid w:val="00647746"/>
    <w:rsid w:val="00667781"/>
    <w:rsid w:val="0068230A"/>
    <w:rsid w:val="006841FE"/>
    <w:rsid w:val="006A6DE1"/>
    <w:rsid w:val="006F3CF5"/>
    <w:rsid w:val="00724818"/>
    <w:rsid w:val="0074468C"/>
    <w:rsid w:val="00750482"/>
    <w:rsid w:val="00760B69"/>
    <w:rsid w:val="00787F45"/>
    <w:rsid w:val="00794116"/>
    <w:rsid w:val="007979DB"/>
    <w:rsid w:val="007A0CD2"/>
    <w:rsid w:val="007B0185"/>
    <w:rsid w:val="007B3ADE"/>
    <w:rsid w:val="007C6CB7"/>
    <w:rsid w:val="007E23CB"/>
    <w:rsid w:val="007E30A0"/>
    <w:rsid w:val="007E4EAC"/>
    <w:rsid w:val="0080652D"/>
    <w:rsid w:val="008438AE"/>
    <w:rsid w:val="00853106"/>
    <w:rsid w:val="00854C01"/>
    <w:rsid w:val="00855FA8"/>
    <w:rsid w:val="008601F0"/>
    <w:rsid w:val="00884CC8"/>
    <w:rsid w:val="00887EC1"/>
    <w:rsid w:val="008924D3"/>
    <w:rsid w:val="008B3DD8"/>
    <w:rsid w:val="008C3F5E"/>
    <w:rsid w:val="008C6730"/>
    <w:rsid w:val="008D29A1"/>
    <w:rsid w:val="008D4CF1"/>
    <w:rsid w:val="008E0F0E"/>
    <w:rsid w:val="008F1D2F"/>
    <w:rsid w:val="008F769E"/>
    <w:rsid w:val="00900E68"/>
    <w:rsid w:val="00911053"/>
    <w:rsid w:val="00944738"/>
    <w:rsid w:val="00984C44"/>
    <w:rsid w:val="009E0AFC"/>
    <w:rsid w:val="009F01C3"/>
    <w:rsid w:val="009F02A7"/>
    <w:rsid w:val="009F5242"/>
    <w:rsid w:val="009F748F"/>
    <w:rsid w:val="00A17378"/>
    <w:rsid w:val="00A35C14"/>
    <w:rsid w:val="00A42995"/>
    <w:rsid w:val="00A449FC"/>
    <w:rsid w:val="00A636F2"/>
    <w:rsid w:val="00A718D4"/>
    <w:rsid w:val="00A75450"/>
    <w:rsid w:val="00AA281C"/>
    <w:rsid w:val="00AC341A"/>
    <w:rsid w:val="00AE70AD"/>
    <w:rsid w:val="00B2649E"/>
    <w:rsid w:val="00B3464F"/>
    <w:rsid w:val="00B357D4"/>
    <w:rsid w:val="00B42415"/>
    <w:rsid w:val="00B90D1D"/>
    <w:rsid w:val="00B94D25"/>
    <w:rsid w:val="00B95B0A"/>
    <w:rsid w:val="00B9637D"/>
    <w:rsid w:val="00BA06D2"/>
    <w:rsid w:val="00BC22BE"/>
    <w:rsid w:val="00BF5715"/>
    <w:rsid w:val="00C04BFF"/>
    <w:rsid w:val="00C43A76"/>
    <w:rsid w:val="00C44B96"/>
    <w:rsid w:val="00C47349"/>
    <w:rsid w:val="00C546E7"/>
    <w:rsid w:val="00C96E39"/>
    <w:rsid w:val="00CA6B2D"/>
    <w:rsid w:val="00D11310"/>
    <w:rsid w:val="00D21706"/>
    <w:rsid w:val="00D5713B"/>
    <w:rsid w:val="00D72C4F"/>
    <w:rsid w:val="00D764F8"/>
    <w:rsid w:val="00D92385"/>
    <w:rsid w:val="00DE420B"/>
    <w:rsid w:val="00DF6F7F"/>
    <w:rsid w:val="00E07A3C"/>
    <w:rsid w:val="00E13DE1"/>
    <w:rsid w:val="00E506FD"/>
    <w:rsid w:val="00E55037"/>
    <w:rsid w:val="00E70CAB"/>
    <w:rsid w:val="00E9755D"/>
    <w:rsid w:val="00EB1122"/>
    <w:rsid w:val="00EE7EA1"/>
    <w:rsid w:val="00F13D1A"/>
    <w:rsid w:val="00F7632A"/>
    <w:rsid w:val="00F91CB4"/>
    <w:rsid w:val="00FB5474"/>
    <w:rsid w:val="00FC74F3"/>
    <w:rsid w:val="00FD69D5"/>
    <w:rsid w:val="00FE3A2E"/>
    <w:rsid w:val="00FE5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39F8"/>
  <w15:chartTrackingRefBased/>
  <w15:docId w15:val="{1A2FC46F-388B-4943-8F88-E2324FF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652D"/>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80652D"/>
    <w:rPr>
      <w:color w:val="0000FF"/>
      <w:u w:val="single"/>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80652D"/>
    <w:pPr>
      <w:ind w:left="720"/>
    </w:p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80652D"/>
    <w:rPr>
      <w:rFonts w:ascii="Times New Roman" w:eastAsia="Times New Roman" w:hAnsi="Times New Roman" w:cs="Times New Roman"/>
      <w:kern w:val="0"/>
      <w:sz w:val="24"/>
      <w:szCs w:val="24"/>
      <w:lang w:eastAsia="ar-SA"/>
      <w14:ligatures w14:val="none"/>
    </w:rPr>
  </w:style>
  <w:style w:type="paragraph" w:customStyle="1" w:styleId="tv213">
    <w:name w:val="tv213"/>
    <w:basedOn w:val="Parasts"/>
    <w:rsid w:val="0080652D"/>
    <w:pPr>
      <w:suppressAutoHyphens w:val="0"/>
      <w:spacing w:before="100" w:beforeAutospacing="1" w:after="100" w:afterAutospacing="1"/>
    </w:pPr>
    <w:rPr>
      <w:lang w:eastAsia="lv-LV"/>
    </w:rPr>
  </w:style>
  <w:style w:type="paragraph" w:customStyle="1" w:styleId="1p">
    <w:name w:val="1.p"/>
    <w:basedOn w:val="Sarakstarindkopa"/>
    <w:qFormat/>
    <w:rsid w:val="0080652D"/>
    <w:pPr>
      <w:numPr>
        <w:numId w:val="22"/>
      </w:numPr>
      <w:tabs>
        <w:tab w:val="num" w:pos="360"/>
      </w:tabs>
      <w:suppressAutoHyphens w:val="0"/>
      <w:spacing w:before="120" w:after="120" w:line="259" w:lineRule="auto"/>
      <w:ind w:left="357" w:hanging="357"/>
      <w:jc w:val="center"/>
    </w:pPr>
    <w:rPr>
      <w:rFonts w:eastAsia="Calibri"/>
      <w:lang w:eastAsia="en-US"/>
    </w:rPr>
  </w:style>
  <w:style w:type="paragraph" w:customStyle="1" w:styleId="11p">
    <w:name w:val="1.1.p."/>
    <w:basedOn w:val="Sarakstarindkopa"/>
    <w:link w:val="11pChar"/>
    <w:qFormat/>
    <w:rsid w:val="0080652D"/>
    <w:pPr>
      <w:numPr>
        <w:ilvl w:val="1"/>
        <w:numId w:val="22"/>
      </w:numPr>
      <w:suppressAutoHyphens w:val="0"/>
      <w:spacing w:before="120" w:after="120" w:line="259" w:lineRule="auto"/>
      <w:ind w:left="567" w:hanging="567"/>
      <w:jc w:val="both"/>
    </w:pPr>
    <w:rPr>
      <w:rFonts w:eastAsia="Calibri"/>
      <w:lang w:eastAsia="en-US"/>
    </w:rPr>
  </w:style>
  <w:style w:type="character" w:customStyle="1" w:styleId="11pChar">
    <w:name w:val="1.1.p. Char"/>
    <w:link w:val="11p"/>
    <w:rsid w:val="0080652D"/>
    <w:rPr>
      <w:rFonts w:ascii="Times New Roman" w:eastAsia="Calibri" w:hAnsi="Times New Roman" w:cs="Times New Roman"/>
      <w:kern w:val="0"/>
      <w:sz w:val="24"/>
      <w:szCs w:val="24"/>
      <w14:ligatures w14:val="none"/>
    </w:rPr>
  </w:style>
  <w:style w:type="paragraph" w:customStyle="1" w:styleId="111p">
    <w:name w:val="1.1.1.p."/>
    <w:basedOn w:val="11p"/>
    <w:qFormat/>
    <w:rsid w:val="0080652D"/>
    <w:pPr>
      <w:numPr>
        <w:ilvl w:val="2"/>
      </w:numPr>
      <w:tabs>
        <w:tab w:val="num" w:pos="360"/>
      </w:tabs>
      <w:ind w:left="1276" w:hanging="709"/>
    </w:pPr>
  </w:style>
  <w:style w:type="paragraph" w:customStyle="1" w:styleId="1111p">
    <w:name w:val="1.1.1.1.p."/>
    <w:basedOn w:val="111p"/>
    <w:qFormat/>
    <w:rsid w:val="0080652D"/>
    <w:pPr>
      <w:numPr>
        <w:ilvl w:val="3"/>
      </w:numPr>
      <w:tabs>
        <w:tab w:val="num" w:pos="360"/>
      </w:tabs>
      <w:ind w:left="1843" w:hanging="763"/>
    </w:pPr>
  </w:style>
  <w:style w:type="character" w:customStyle="1" w:styleId="Neatrisintapieminana1">
    <w:name w:val="Neatrisināta pieminēšana1"/>
    <w:basedOn w:val="Noklusjumarindkopasfonts"/>
    <w:uiPriority w:val="99"/>
    <w:semiHidden/>
    <w:unhideWhenUsed/>
    <w:rsid w:val="001F59CD"/>
    <w:rPr>
      <w:color w:val="605E5C"/>
      <w:shd w:val="clear" w:color="auto" w:fill="E1DFDD"/>
    </w:rPr>
  </w:style>
  <w:style w:type="character" w:customStyle="1" w:styleId="Neatrisintapieminana2">
    <w:name w:val="Neatrisināta pieminēšana2"/>
    <w:basedOn w:val="Noklusjumarindkopasfonts"/>
    <w:uiPriority w:val="99"/>
    <w:semiHidden/>
    <w:unhideWhenUsed/>
    <w:rsid w:val="007E4EAC"/>
    <w:rPr>
      <w:color w:val="605E5C"/>
      <w:shd w:val="clear" w:color="auto" w:fill="E1DFDD"/>
    </w:rPr>
  </w:style>
  <w:style w:type="character" w:styleId="Izmantotahipersaite">
    <w:name w:val="FollowedHyperlink"/>
    <w:basedOn w:val="Noklusjumarindkopasfonts"/>
    <w:uiPriority w:val="99"/>
    <w:semiHidden/>
    <w:unhideWhenUsed/>
    <w:rsid w:val="00395F05"/>
    <w:rPr>
      <w:color w:val="954F72" w:themeColor="followedHyperlink"/>
      <w:u w:val="single"/>
    </w:rPr>
  </w:style>
  <w:style w:type="character" w:customStyle="1" w:styleId="Neatrisintapieminana3">
    <w:name w:val="Neatrisināta pieminēšana3"/>
    <w:basedOn w:val="Noklusjumarindkopasfonts"/>
    <w:uiPriority w:val="99"/>
    <w:semiHidden/>
    <w:unhideWhenUsed/>
    <w:rsid w:val="00FC74F3"/>
    <w:rPr>
      <w:color w:val="605E5C"/>
      <w:shd w:val="clear" w:color="auto" w:fill="E1DFDD"/>
    </w:rPr>
  </w:style>
  <w:style w:type="character" w:customStyle="1" w:styleId="Neatrisintapieminana4">
    <w:name w:val="Neatrisināta pieminēšana4"/>
    <w:basedOn w:val="Noklusjumarindkopasfonts"/>
    <w:uiPriority w:val="99"/>
    <w:semiHidden/>
    <w:unhideWhenUsed/>
    <w:rsid w:val="00B357D4"/>
    <w:rPr>
      <w:color w:val="605E5C"/>
      <w:shd w:val="clear" w:color="auto" w:fill="E1DFDD"/>
    </w:rPr>
  </w:style>
  <w:style w:type="character" w:customStyle="1" w:styleId="Neatrisintapieminana5">
    <w:name w:val="Neatrisināta pieminēšana5"/>
    <w:basedOn w:val="Noklusjumarindkopasfonts"/>
    <w:uiPriority w:val="99"/>
    <w:semiHidden/>
    <w:unhideWhenUsed/>
    <w:rsid w:val="0028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3" Type="http://schemas.openxmlformats.org/officeDocument/2006/relationships/settings" Target="settings.xml"/><Relationship Id="rId7" Type="http://schemas.openxmlformats.org/officeDocument/2006/relationships/hyperlink" Target="https://geolatvija.lv/geo/tap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latvija.lv/geo/tapi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up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5792</Words>
  <Characters>3303</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Buraka</dc:creator>
  <cp:keywords/>
  <dc:description/>
  <cp:lastModifiedBy>Svetlana Buraka</cp:lastModifiedBy>
  <cp:revision>3</cp:revision>
  <dcterms:created xsi:type="dcterms:W3CDTF">2025-09-29T10:23:00Z</dcterms:created>
  <dcterms:modified xsi:type="dcterms:W3CDTF">2025-09-29T10:28:00Z</dcterms:modified>
</cp:coreProperties>
</file>