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5042" w14:textId="77777777" w:rsidR="00812B04" w:rsidRPr="003F6B39" w:rsidRDefault="00812B04" w:rsidP="00812B04">
      <w:pPr>
        <w:jc w:val="center"/>
        <w:rPr>
          <w:b/>
        </w:rPr>
      </w:pPr>
      <w:r w:rsidRPr="003F6B39">
        <w:rPr>
          <w:b/>
        </w:rPr>
        <w:t>Attīstības un vides jautājumu komitejas sēde</w:t>
      </w:r>
    </w:p>
    <w:p w14:paraId="6B99BF6D" w14:textId="78F69E73" w:rsidR="00812B04" w:rsidRPr="003F6B39" w:rsidRDefault="00812B04" w:rsidP="00812B04">
      <w:pPr>
        <w:jc w:val="center"/>
      </w:pPr>
      <w:r>
        <w:t>24.01.2024</w:t>
      </w:r>
      <w:r w:rsidRPr="003F6B39">
        <w:t>. plkst.</w:t>
      </w:r>
      <w:r w:rsidRPr="001869A5">
        <w:t>13.00</w:t>
      </w:r>
    </w:p>
    <w:p w14:paraId="0451B56F" w14:textId="1F597D27" w:rsidR="00812B04" w:rsidRPr="003F6B39" w:rsidRDefault="00812B04" w:rsidP="00812B04">
      <w:pPr>
        <w:jc w:val="center"/>
      </w:pPr>
      <w:r w:rsidRPr="003F6B39">
        <w:t>Protokols Nr.</w:t>
      </w:r>
      <w:r>
        <w:t>1</w:t>
      </w:r>
    </w:p>
    <w:p w14:paraId="4DAA081D" w14:textId="77777777" w:rsidR="00812B04" w:rsidRPr="003F6B39" w:rsidRDefault="00812B04" w:rsidP="00812B04">
      <w:pPr>
        <w:ind w:left="-426"/>
        <w:rPr>
          <w:b/>
          <w:u w:val="single"/>
        </w:rPr>
      </w:pPr>
      <w:r w:rsidRPr="003F6B39">
        <w:rPr>
          <w:b/>
          <w:u w:val="single"/>
        </w:rPr>
        <w:t>Darba kārtība:</w:t>
      </w:r>
    </w:p>
    <w:p w14:paraId="0F06217F" w14:textId="77777777" w:rsidR="00812B04" w:rsidRPr="003F6B39" w:rsidRDefault="00812B04" w:rsidP="00812B04">
      <w:pPr>
        <w:rPr>
          <w:b/>
          <w:bCs/>
        </w:rPr>
      </w:pPr>
    </w:p>
    <w:tbl>
      <w:tblPr>
        <w:tblStyle w:val="Reatabula"/>
        <w:tblW w:w="9923" w:type="dxa"/>
        <w:tblInd w:w="-572" w:type="dxa"/>
        <w:tblLook w:val="04A0" w:firstRow="1" w:lastRow="0" w:firstColumn="1" w:lastColumn="0" w:noHBand="0" w:noVBand="1"/>
      </w:tblPr>
      <w:tblGrid>
        <w:gridCol w:w="1227"/>
        <w:gridCol w:w="6711"/>
        <w:gridCol w:w="1985"/>
      </w:tblGrid>
      <w:tr w:rsidR="00812B04" w:rsidRPr="00947AB7" w14:paraId="4A9C6321" w14:textId="77777777" w:rsidTr="00812B04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BA42" w14:textId="77777777" w:rsidR="00812B04" w:rsidRPr="00947AB7" w:rsidRDefault="00812B04" w:rsidP="00E6486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947AB7">
              <w:rPr>
                <w:b/>
                <w:bCs/>
                <w:sz w:val="22"/>
                <w:szCs w:val="22"/>
              </w:rPr>
              <w:t>Nr.p.k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6DDD" w14:textId="77777777" w:rsidR="00812B04" w:rsidRPr="00947AB7" w:rsidRDefault="00812B04" w:rsidP="00E64865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947AB7">
              <w:rPr>
                <w:b/>
                <w:bCs/>
                <w:sz w:val="22"/>
                <w:szCs w:val="22"/>
                <w:lang w:eastAsia="en-US"/>
              </w:rPr>
              <w:t>Izskatāmais jautājums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882BD" w14:textId="77777777" w:rsidR="00812B04" w:rsidRPr="001869A5" w:rsidRDefault="00812B04" w:rsidP="00D718E3">
            <w:pPr>
              <w:ind w:firstLine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1869A5">
              <w:rPr>
                <w:b/>
                <w:bCs/>
                <w:sz w:val="22"/>
                <w:szCs w:val="22"/>
                <w:lang w:eastAsia="en-US"/>
              </w:rPr>
              <w:t>Ziņotājs</w:t>
            </w:r>
          </w:p>
        </w:tc>
      </w:tr>
      <w:tr w:rsidR="00812B04" w:rsidRPr="00947AB7" w14:paraId="3C75F696" w14:textId="77777777" w:rsidTr="004D229B">
        <w:trPr>
          <w:trHeight w:val="44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3B3FD" w14:textId="4C3F810F" w:rsidR="00812B04" w:rsidRPr="00947AB7" w:rsidRDefault="004D229B" w:rsidP="004D229B">
            <w:pPr>
              <w:pStyle w:val="Sarakstarindkopa"/>
              <w:ind w:left="-102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D87A94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6AEC" w14:textId="5F9DF2BE" w:rsidR="004D229B" w:rsidRDefault="004D229B" w:rsidP="00E64865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4D229B">
              <w:rPr>
                <w:b/>
                <w:bCs/>
                <w:sz w:val="22"/>
                <w:szCs w:val="22"/>
                <w:highlight w:val="lightGray"/>
              </w:rPr>
              <w:t>INFORMATĪVS JAUTĀJUMS – Lidostas tarifs</w:t>
            </w:r>
          </w:p>
          <w:p w14:paraId="626522F9" w14:textId="2BE7D9EE" w:rsidR="00E717A9" w:rsidRPr="00947AB7" w:rsidRDefault="00E717A9" w:rsidP="00E64865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83843" w14:textId="4B4A44F4" w:rsidR="004D229B" w:rsidRPr="00D87A94" w:rsidRDefault="004D229B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D87A94">
              <w:rPr>
                <w:sz w:val="22"/>
                <w:szCs w:val="22"/>
              </w:rPr>
              <w:t>Agnese Jankuna</w:t>
            </w:r>
          </w:p>
          <w:p w14:paraId="5CFBA1AB" w14:textId="7C0DCA75" w:rsidR="00812B04" w:rsidRPr="004D229B" w:rsidRDefault="00812B04" w:rsidP="00D718E3">
            <w:pPr>
              <w:ind w:firstLine="0"/>
              <w:jc w:val="center"/>
              <w:rPr>
                <w:sz w:val="22"/>
                <w:szCs w:val="22"/>
                <w:highlight w:val="magenta"/>
              </w:rPr>
            </w:pPr>
          </w:p>
        </w:tc>
      </w:tr>
      <w:tr w:rsidR="004D229B" w:rsidRPr="00947AB7" w14:paraId="023D6F18" w14:textId="77777777" w:rsidTr="00E717A9">
        <w:trPr>
          <w:trHeight w:val="81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B0A1A" w14:textId="77777777" w:rsidR="004D229B" w:rsidRPr="00947AB7" w:rsidRDefault="004D229B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110F" w14:textId="674CF3B3" w:rsidR="00307E62" w:rsidRPr="00307E62" w:rsidRDefault="00307E62" w:rsidP="00307E62">
            <w:pPr>
              <w:pStyle w:val="Galvene"/>
              <w:pBdr>
                <w:bottom w:val="none" w:sz="0" w:space="0" w:color="auto"/>
              </w:pBdr>
              <w:spacing w:before="0"/>
              <w:ind w:firstLine="0"/>
              <w:jc w:val="both"/>
              <w:rPr>
                <w:rFonts w:eastAsia="Times New Roman" w:cs="Times New Roman"/>
                <w:b w:val="0"/>
                <w:color w:val="000000"/>
                <w:sz w:val="22"/>
                <w:szCs w:val="20"/>
              </w:rPr>
            </w:pPr>
            <w:bookmarkStart w:id="0" w:name="_Hlk127132331"/>
            <w:r w:rsidRPr="00307E62">
              <w:rPr>
                <w:rFonts w:eastAsia="Times New Roman" w:cs="Times New Roman"/>
                <w:color w:val="000000"/>
                <w:sz w:val="22"/>
                <w:szCs w:val="20"/>
              </w:rPr>
              <w:t>Par pašvaldības nozīmes koplietošanas meliorācijas ūdens notekas statusa noteikšanu koplietošanas meliorācijas ūdens notekām, noteku posmiem Mārupes novadā</w:t>
            </w:r>
            <w:r>
              <w:rPr>
                <w:rFonts w:eastAsia="Times New Roman" w:cs="Times New Roman"/>
                <w:color w:val="000000"/>
                <w:sz w:val="22"/>
                <w:szCs w:val="20"/>
              </w:rPr>
              <w:t>.</w:t>
            </w:r>
          </w:p>
          <w:bookmarkEnd w:id="0"/>
          <w:p w14:paraId="404F378D" w14:textId="77777777" w:rsidR="004D229B" w:rsidRDefault="004D229B" w:rsidP="00E64865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12E73A" w14:textId="77777777" w:rsidR="004D229B" w:rsidRDefault="004D229B" w:rsidP="004D229B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Gunārs Bodnieks</w:t>
            </w:r>
          </w:p>
        </w:tc>
      </w:tr>
      <w:tr w:rsidR="00E717A9" w:rsidRPr="00947AB7" w14:paraId="3C08F3F0" w14:textId="77777777" w:rsidTr="00D718E3">
        <w:trPr>
          <w:trHeight w:val="4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F6935" w14:textId="77777777" w:rsidR="00E717A9" w:rsidRPr="00947AB7" w:rsidRDefault="00E717A9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F25D" w14:textId="15012272" w:rsidR="00C512C4" w:rsidRPr="00C512C4" w:rsidRDefault="00C512C4" w:rsidP="00C512C4">
            <w:pPr>
              <w:tabs>
                <w:tab w:val="num" w:pos="0"/>
              </w:tabs>
              <w:ind w:firstLine="0"/>
              <w:rPr>
                <w:b/>
                <w:bCs/>
                <w:iCs/>
                <w:sz w:val="22"/>
                <w:szCs w:val="22"/>
              </w:rPr>
            </w:pPr>
            <w:bookmarkStart w:id="1" w:name="_Hlk27056605"/>
            <w:r w:rsidRPr="00C512C4">
              <w:rPr>
                <w:b/>
                <w:bCs/>
                <w:sz w:val="22"/>
                <w:szCs w:val="22"/>
              </w:rPr>
              <w:t>Par Mārupes pilsētas ielu uzturēšanas kārtību</w:t>
            </w:r>
            <w:r w:rsidRPr="00C512C4">
              <w:rPr>
                <w:b/>
                <w:bCs/>
                <w:sz w:val="22"/>
                <w:szCs w:val="22"/>
              </w:rPr>
              <w:t>.</w:t>
            </w:r>
          </w:p>
          <w:bookmarkEnd w:id="1"/>
          <w:p w14:paraId="1183EFF2" w14:textId="329E66AD" w:rsidR="00D718E3" w:rsidRPr="00C512C4" w:rsidRDefault="00D718E3" w:rsidP="00D718E3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8DAA7" w14:textId="6FD55101" w:rsidR="00E717A9" w:rsidRPr="001869A5" w:rsidRDefault="00E717A9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Dainis Zauers</w:t>
            </w:r>
          </w:p>
        </w:tc>
      </w:tr>
      <w:tr w:rsidR="00D718E3" w:rsidRPr="00947AB7" w14:paraId="13BC2BEF" w14:textId="77777777" w:rsidTr="00D718E3">
        <w:trPr>
          <w:trHeight w:val="26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007555" w14:textId="77777777" w:rsidR="00D718E3" w:rsidRPr="00947AB7" w:rsidRDefault="00D718E3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A6F2" w14:textId="77777777" w:rsidR="00D718E3" w:rsidRPr="00947AB7" w:rsidRDefault="00D718E3" w:rsidP="00D718E3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7AB7">
              <w:rPr>
                <w:b/>
                <w:bCs/>
                <w:color w:val="000000" w:themeColor="text1"/>
                <w:sz w:val="22"/>
                <w:szCs w:val="22"/>
              </w:rPr>
              <w:t>Par grozījumiem Tūrisma un kultūrvides konsultatīvās padomes nolikumā.</w:t>
            </w:r>
          </w:p>
          <w:p w14:paraId="62A20FC6" w14:textId="3CB12506" w:rsidR="00D718E3" w:rsidRPr="00947AB7" w:rsidRDefault="00D718E3" w:rsidP="00D718E3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440D38" w14:textId="34DBDC87" w:rsidR="00D718E3" w:rsidRPr="001869A5" w:rsidRDefault="00D718E3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Patrīcija Vēvere</w:t>
            </w:r>
          </w:p>
        </w:tc>
      </w:tr>
      <w:tr w:rsidR="00D718E3" w:rsidRPr="00947AB7" w14:paraId="27BAAA09" w14:textId="77777777" w:rsidTr="00E444AB">
        <w:trPr>
          <w:trHeight w:val="5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A5AD8" w14:textId="77777777" w:rsidR="00D718E3" w:rsidRPr="00947AB7" w:rsidRDefault="00D718E3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CCC0" w14:textId="6C650983" w:rsidR="00D718E3" w:rsidRPr="00947AB7" w:rsidRDefault="00D718E3" w:rsidP="00D718E3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47AB7">
              <w:rPr>
                <w:b/>
                <w:bCs/>
                <w:color w:val="000000" w:themeColor="text1"/>
                <w:sz w:val="22"/>
                <w:szCs w:val="22"/>
              </w:rPr>
              <w:t>Par grozījumiem Uzņēmējdarbības konsultatīvās padomes nolikumā.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20A1A1" w14:textId="77777777" w:rsidR="00D718E3" w:rsidRPr="001869A5" w:rsidRDefault="00D718E3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Agnese Lāce-Tukiša</w:t>
            </w:r>
          </w:p>
          <w:p w14:paraId="6E5AAD63" w14:textId="7D7FD094" w:rsidR="00E444AB" w:rsidRPr="001869A5" w:rsidRDefault="00E444AB" w:rsidP="00D718E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E444AB" w:rsidRPr="00947AB7" w14:paraId="1C82C586" w14:textId="77777777" w:rsidTr="00812B04">
        <w:trPr>
          <w:trHeight w:val="7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2E2691" w14:textId="77777777" w:rsidR="00E444AB" w:rsidRPr="00947AB7" w:rsidRDefault="00E444AB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70E7" w14:textId="3CB62BA1" w:rsidR="00E444AB" w:rsidRPr="00947AB7" w:rsidRDefault="00E444AB" w:rsidP="00E444AB">
            <w:pPr>
              <w:suppressAutoHyphens/>
              <w:ind w:firstLine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444AB">
              <w:rPr>
                <w:b/>
                <w:bCs/>
                <w:color w:val="000000" w:themeColor="text1"/>
                <w:sz w:val="22"/>
                <w:szCs w:val="22"/>
              </w:rPr>
              <w:t>Par bieži sastopamo derīgo izrakteņu ieguves atļauju smilts ieguvei atradnē “Meža takas”, Salas pagastā, Mārupes novadā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163F2E" w14:textId="28576B25" w:rsidR="00E444AB" w:rsidRPr="001869A5" w:rsidRDefault="00E444AB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Anita Lontone-Ieviņa</w:t>
            </w:r>
          </w:p>
          <w:p w14:paraId="781A1ACB" w14:textId="77777777" w:rsidR="00E444AB" w:rsidRPr="001869A5" w:rsidRDefault="00E444AB" w:rsidP="00D718E3">
            <w:pPr>
              <w:jc w:val="center"/>
              <w:rPr>
                <w:sz w:val="22"/>
                <w:szCs w:val="22"/>
              </w:rPr>
            </w:pPr>
          </w:p>
        </w:tc>
      </w:tr>
      <w:tr w:rsidR="00E511C1" w:rsidRPr="00947AB7" w14:paraId="060574E6" w14:textId="77777777" w:rsidTr="00812B04">
        <w:trPr>
          <w:trHeight w:val="52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03BB7" w14:textId="77777777" w:rsidR="00E511C1" w:rsidRPr="00947AB7" w:rsidRDefault="00E511C1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1C4" w14:textId="47463DAF" w:rsidR="00E511C1" w:rsidRPr="00E511C1" w:rsidRDefault="00E511C1" w:rsidP="00E511C1">
            <w:pPr>
              <w:ind w:firstLine="0"/>
              <w:rPr>
                <w:b/>
                <w:sz w:val="22"/>
                <w:szCs w:val="22"/>
              </w:rPr>
            </w:pPr>
            <w:r w:rsidRPr="00E511C1">
              <w:rPr>
                <w:b/>
                <w:sz w:val="22"/>
                <w:szCs w:val="22"/>
              </w:rPr>
              <w:t>Par ielas izveidošanu un adreses/nosaukuma piešķiršanu, un lietošanas mērķa noteikšanu nekustamo īpašumu Priekuļu iela 10 (kadastra Nr.8076 003 0292) un Puķu iela 11 (kadastra Nr.8076 003 0016), Mārupē, Mārupes novadā,</w:t>
            </w:r>
            <w:r w:rsidR="00D010EA">
              <w:rPr>
                <w:b/>
                <w:sz w:val="22"/>
                <w:szCs w:val="22"/>
              </w:rPr>
              <w:t xml:space="preserve"> </w:t>
            </w:r>
            <w:r w:rsidRPr="00E511C1">
              <w:rPr>
                <w:b/>
                <w:sz w:val="22"/>
                <w:szCs w:val="22"/>
              </w:rPr>
              <w:t>detālplānojuma teritorijā plānotajām zemes vienībām</w:t>
            </w:r>
            <w:r>
              <w:rPr>
                <w:b/>
                <w:sz w:val="22"/>
                <w:szCs w:val="22"/>
              </w:rPr>
              <w:t>.</w:t>
            </w:r>
          </w:p>
          <w:p w14:paraId="31DFA3C0" w14:textId="77777777" w:rsidR="00E511C1" w:rsidRPr="00947AB7" w:rsidRDefault="00E511C1" w:rsidP="00E511C1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0F385" w14:textId="77777777" w:rsidR="00E511C1" w:rsidRPr="001869A5" w:rsidRDefault="00E511C1" w:rsidP="00E511C1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Lauma Erdmane</w:t>
            </w:r>
          </w:p>
          <w:p w14:paraId="6B99CAC9" w14:textId="77777777" w:rsidR="00E511C1" w:rsidRPr="001869A5" w:rsidRDefault="00E511C1" w:rsidP="00E511C1">
            <w:pPr>
              <w:ind w:firstLine="29"/>
              <w:jc w:val="center"/>
              <w:rPr>
                <w:sz w:val="22"/>
                <w:szCs w:val="22"/>
              </w:rPr>
            </w:pPr>
          </w:p>
        </w:tc>
      </w:tr>
      <w:tr w:rsidR="00812B04" w:rsidRPr="00947AB7" w14:paraId="4019B62F" w14:textId="77777777" w:rsidTr="00812B04">
        <w:trPr>
          <w:trHeight w:val="279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ABB37F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4F1" w14:textId="77777777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>Par nekustamā īpašuma lietošanas mērķa maiņu zemes vienībai ar kadastra apzīmējumu 8076 007 2962, Pededzes ielā 1C, Mārupē, Mārupes novadā.</w:t>
            </w:r>
          </w:p>
          <w:p w14:paraId="1311F33E" w14:textId="4A78759A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82AFD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Lauma Erdmane</w:t>
            </w:r>
          </w:p>
          <w:p w14:paraId="32AD5EC7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2B04" w:rsidRPr="00947AB7" w14:paraId="1C05CC7F" w14:textId="77777777" w:rsidTr="00812B04">
        <w:trPr>
          <w:trHeight w:val="18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EAA221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7B8" w14:textId="057F35E8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>Par nekustamā īpašuma  Dzelzceļa iela 77 “</w:t>
            </w:r>
            <w:proofErr w:type="spellStart"/>
            <w:r w:rsidRPr="00947AB7">
              <w:rPr>
                <w:b/>
                <w:bCs/>
                <w:sz w:val="22"/>
                <w:szCs w:val="22"/>
              </w:rPr>
              <w:t>Musteri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” (kadastra Nr. 8076 007 0783),  Mārupē, Mārupes novadā, zemes ierīcības projekta apstiprināšanu, adreses/nosaukuma piešķiršanu un lietošanas mērķa noteikšanu.</w:t>
            </w:r>
          </w:p>
          <w:p w14:paraId="1D5A9EDD" w14:textId="2AD5A173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ED01CE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Lauma Erdmane</w:t>
            </w:r>
          </w:p>
          <w:p w14:paraId="388D33B7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2B04" w:rsidRPr="00947AB7" w14:paraId="12608A4A" w14:textId="77777777" w:rsidTr="00812B04">
        <w:trPr>
          <w:trHeight w:val="3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DC875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809" w14:textId="77777777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>Par nekustamā īpašuma ”Pārupe” (kadastra Nr. 8048 008 0284),  Babītes pagastā, Mārupes novadā, zemes ierīcības projekta apstiprināšanu, adreses/nosaukuma piešķiršanu un lietošanas mērķa noteikšanu.</w:t>
            </w:r>
          </w:p>
          <w:p w14:paraId="144FD140" w14:textId="4706B743" w:rsidR="00812B04" w:rsidRPr="00947AB7" w:rsidRDefault="00812B04" w:rsidP="00812B04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7915B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Lauma Erdmane</w:t>
            </w:r>
          </w:p>
          <w:p w14:paraId="551B4630" w14:textId="77777777" w:rsidR="00812B04" w:rsidRPr="001869A5" w:rsidRDefault="00812B04" w:rsidP="00D718E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12B04" w:rsidRPr="00947AB7" w14:paraId="392F24A7" w14:textId="77777777" w:rsidTr="00D718E3">
        <w:trPr>
          <w:trHeight w:val="88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07C7D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807A" w14:textId="77777777" w:rsidR="00812B04" w:rsidRPr="00947AB7" w:rsidRDefault="007A6327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 xml:space="preserve">Par nekustamā īpašuma lietošanas mērķa maiņu zemes vienībai ar kadastra apzīmējumu 8048 008 0055 un adreses piešķiršanu Dienvidvēju ielā 2, </w:t>
            </w:r>
            <w:proofErr w:type="spellStart"/>
            <w:r w:rsidRPr="00947AB7">
              <w:rPr>
                <w:b/>
                <w:bCs/>
                <w:sz w:val="22"/>
                <w:szCs w:val="22"/>
              </w:rPr>
              <w:t>Vīkuļos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, Babītes pagastā, Mārupes novadā.</w:t>
            </w:r>
          </w:p>
          <w:p w14:paraId="34649B68" w14:textId="07AC224A" w:rsidR="00D718E3" w:rsidRPr="00947AB7" w:rsidRDefault="00D718E3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AAB003" w14:textId="168BAE58" w:rsidR="00812B04" w:rsidRPr="001869A5" w:rsidRDefault="007A6327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D718E3" w:rsidRPr="00947AB7" w14:paraId="78D41ED5" w14:textId="77777777" w:rsidTr="00812B04">
        <w:trPr>
          <w:trHeight w:val="112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2C066" w14:textId="77777777" w:rsidR="00D718E3" w:rsidRPr="00947AB7" w:rsidRDefault="00D718E3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2052" w14:textId="77777777" w:rsidR="00D718E3" w:rsidRPr="00947AB7" w:rsidRDefault="00D718E3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 xml:space="preserve">Par nekustamā īpašuma lietošanas mērķa maiņu zemes vienībai ar kadastra apzīmējumu 8048 008 0093 un adreses piešķiršanu Dienvidvēju ielā 4, </w:t>
            </w:r>
            <w:proofErr w:type="spellStart"/>
            <w:r w:rsidRPr="00947AB7">
              <w:rPr>
                <w:b/>
                <w:bCs/>
                <w:sz w:val="22"/>
                <w:szCs w:val="22"/>
              </w:rPr>
              <w:t>Vīkuļos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, Babītes pagastā, Mārupes novadā</w:t>
            </w:r>
          </w:p>
          <w:p w14:paraId="0E2BF3D5" w14:textId="77777777" w:rsidR="00D718E3" w:rsidRPr="00947AB7" w:rsidRDefault="00D718E3" w:rsidP="007A6327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35DFB6" w14:textId="5E8F77EE" w:rsidR="00D718E3" w:rsidRPr="001869A5" w:rsidRDefault="00D718E3" w:rsidP="00D718E3">
            <w:pPr>
              <w:ind w:firstLine="29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812B04" w:rsidRPr="00947AB7" w14:paraId="060EB5A2" w14:textId="77777777" w:rsidTr="00812B04">
        <w:trPr>
          <w:trHeight w:val="19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341AAD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4E42" w14:textId="77777777" w:rsidR="00812B04" w:rsidRPr="00947AB7" w:rsidRDefault="007A6327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 xml:space="preserve">Par nekustamā īpašuma lietošanas mērķa maiņu zemes vienībai ar kadastra apzīmējumu 8048 007 0814 un adreses piešķiršanu “Pīlēni”, </w:t>
            </w:r>
            <w:proofErr w:type="spellStart"/>
            <w:r w:rsidRPr="00947AB7">
              <w:rPr>
                <w:b/>
                <w:bCs/>
                <w:sz w:val="22"/>
                <w:szCs w:val="22"/>
              </w:rPr>
              <w:t>Dzilnuciemā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, Babītes pagastā, Mārupes novadā.</w:t>
            </w:r>
          </w:p>
          <w:p w14:paraId="31F05EAD" w14:textId="65475C43" w:rsidR="007A6327" w:rsidRPr="00947AB7" w:rsidRDefault="007A6327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CE80A" w14:textId="3FC5FF47" w:rsidR="00812B04" w:rsidRPr="001869A5" w:rsidRDefault="007A6327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812B04" w:rsidRPr="00947AB7" w14:paraId="3AACA096" w14:textId="77777777" w:rsidTr="007A6327">
        <w:trPr>
          <w:trHeight w:val="840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3DA40" w14:textId="77777777" w:rsidR="00812B04" w:rsidRPr="00947AB7" w:rsidRDefault="00812B04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85B3" w14:textId="77777777" w:rsidR="00812B04" w:rsidRPr="00947AB7" w:rsidRDefault="007A6327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 xml:space="preserve">Par nekustamā īpašuma lietošanas mērķa maiņu zemes vienībai ar kadastra apzīmējumu 8048 008 0078 “Dzenīši”, </w:t>
            </w:r>
            <w:proofErr w:type="spellStart"/>
            <w:r w:rsidRPr="00947AB7">
              <w:rPr>
                <w:b/>
                <w:bCs/>
                <w:sz w:val="22"/>
                <w:szCs w:val="22"/>
              </w:rPr>
              <w:t>Vīkuļos</w:t>
            </w:r>
            <w:proofErr w:type="spellEnd"/>
            <w:r w:rsidRPr="00947AB7">
              <w:rPr>
                <w:b/>
                <w:bCs/>
                <w:sz w:val="22"/>
                <w:szCs w:val="22"/>
              </w:rPr>
              <w:t>, Babītes pagastā, Mārupes novadā.</w:t>
            </w:r>
          </w:p>
          <w:p w14:paraId="45C89DD8" w14:textId="6E78650F" w:rsidR="007A6327" w:rsidRPr="00947AB7" w:rsidRDefault="007A6327" w:rsidP="007A6327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5C4415" w14:textId="58B56F8F" w:rsidR="00812B04" w:rsidRPr="001869A5" w:rsidRDefault="007A6327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Daina Klauģe</w:t>
            </w:r>
          </w:p>
        </w:tc>
      </w:tr>
      <w:tr w:rsidR="00B8397A" w:rsidRPr="00947AB7" w14:paraId="653B6CAB" w14:textId="77777777" w:rsidTr="007A6327">
        <w:trPr>
          <w:trHeight w:val="42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43BC5" w14:textId="77777777" w:rsidR="00B8397A" w:rsidRPr="00947AB7" w:rsidRDefault="00B8397A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1B73" w14:textId="147A02F0" w:rsidR="00B8397A" w:rsidRPr="00B8397A" w:rsidRDefault="00B8397A" w:rsidP="001869A5">
            <w:pPr>
              <w:ind w:firstLine="0"/>
              <w:rPr>
                <w:b/>
                <w:sz w:val="22"/>
                <w:szCs w:val="22"/>
              </w:rPr>
            </w:pPr>
            <w:r w:rsidRPr="00B8397A">
              <w:rPr>
                <w:b/>
                <w:sz w:val="22"/>
                <w:szCs w:val="22"/>
              </w:rPr>
              <w:t>Par detālplānojuma izstrādes uzsākšanu nekustamajam īpašumam “</w:t>
            </w:r>
            <w:proofErr w:type="spellStart"/>
            <w:r w:rsidRPr="00B8397A">
              <w:rPr>
                <w:b/>
                <w:sz w:val="22"/>
                <w:szCs w:val="22"/>
              </w:rPr>
              <w:t>Bičuļi</w:t>
            </w:r>
            <w:proofErr w:type="spellEnd"/>
            <w:r w:rsidRPr="00B8397A">
              <w:rPr>
                <w:b/>
                <w:sz w:val="22"/>
                <w:szCs w:val="22"/>
              </w:rPr>
              <w:t xml:space="preserve">” kadastra Nr.8048 007 0033, </w:t>
            </w:r>
            <w:proofErr w:type="spellStart"/>
            <w:r w:rsidRPr="00B8397A">
              <w:rPr>
                <w:b/>
                <w:sz w:val="22"/>
                <w:szCs w:val="22"/>
              </w:rPr>
              <w:t>Dzilnuciemā</w:t>
            </w:r>
            <w:proofErr w:type="spellEnd"/>
            <w:r w:rsidRPr="00B8397A">
              <w:rPr>
                <w:b/>
                <w:sz w:val="22"/>
                <w:szCs w:val="22"/>
              </w:rPr>
              <w:t>, Babītes pagastā, Mārupes novadā</w:t>
            </w:r>
            <w:r>
              <w:rPr>
                <w:b/>
                <w:sz w:val="22"/>
                <w:szCs w:val="22"/>
              </w:rPr>
              <w:t>.</w:t>
            </w:r>
          </w:p>
          <w:p w14:paraId="05B5CFAF" w14:textId="77777777" w:rsidR="00B8397A" w:rsidRPr="00947AB7" w:rsidRDefault="00B8397A" w:rsidP="007A6327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F0C4A" w14:textId="77777777" w:rsidR="00B8397A" w:rsidRPr="001869A5" w:rsidRDefault="00B8397A" w:rsidP="00B8397A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Anda Sprūde</w:t>
            </w:r>
          </w:p>
          <w:p w14:paraId="2AED1B42" w14:textId="77777777" w:rsidR="00B8397A" w:rsidRPr="001869A5" w:rsidRDefault="00B8397A" w:rsidP="00B8397A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7A6327" w:rsidRPr="00947AB7" w14:paraId="061FBD1D" w14:textId="77777777" w:rsidTr="006D29DE">
        <w:trPr>
          <w:trHeight w:val="51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9130D" w14:textId="77777777" w:rsidR="007A6327" w:rsidRPr="00947AB7" w:rsidRDefault="007A6327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1851" w14:textId="4FF80657" w:rsidR="006D29DE" w:rsidRDefault="006D29DE" w:rsidP="000637C3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6D29DE">
              <w:rPr>
                <w:b/>
                <w:bCs/>
                <w:sz w:val="22"/>
                <w:szCs w:val="22"/>
              </w:rPr>
              <w:t>Par nekustamā īpašuma “Austras”, Mārupes pagastā, Mārupes novadā (kadastra Nr.8076 008 0089), 1. zemes vienības ar kadastra apzīmējumu 8076 008 0499 detālplānojuma apstiprināšanu</w:t>
            </w:r>
          </w:p>
          <w:p w14:paraId="58FC954A" w14:textId="11DB04D3" w:rsidR="000637C3" w:rsidRPr="00947AB7" w:rsidRDefault="000637C3" w:rsidP="006D29DE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F8213B" w14:textId="53F451A0" w:rsidR="007A6327" w:rsidRPr="001869A5" w:rsidRDefault="000637C3" w:rsidP="006D29DE">
            <w:pPr>
              <w:ind w:firstLine="0"/>
              <w:jc w:val="center"/>
              <w:rPr>
                <w:sz w:val="22"/>
                <w:szCs w:val="22"/>
              </w:rPr>
            </w:pPr>
            <w:bookmarkStart w:id="2" w:name="_Hlk156547483"/>
            <w:r w:rsidRPr="001869A5">
              <w:rPr>
                <w:sz w:val="22"/>
                <w:szCs w:val="22"/>
              </w:rPr>
              <w:t>Dace Žīgure</w:t>
            </w:r>
            <w:bookmarkEnd w:id="2"/>
          </w:p>
        </w:tc>
      </w:tr>
      <w:tr w:rsidR="006D29DE" w:rsidRPr="00947AB7" w14:paraId="222C46C1" w14:textId="77777777" w:rsidTr="007A6327">
        <w:trPr>
          <w:trHeight w:val="7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9336D9" w14:textId="77777777" w:rsidR="006D29DE" w:rsidRPr="00947AB7" w:rsidRDefault="006D29DE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31C8" w14:textId="42754F53" w:rsidR="006D29DE" w:rsidRPr="00947AB7" w:rsidRDefault="006D29DE" w:rsidP="006D29DE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  <w:r w:rsidRPr="00947AB7">
              <w:rPr>
                <w:b/>
                <w:bCs/>
                <w:sz w:val="22"/>
                <w:szCs w:val="22"/>
              </w:rPr>
              <w:t xml:space="preserve"> Par nekustamā  īpašuma “Starptautiskā lidosta “Rīga”” teritorijas austrumu daļas detālplānojuma grozījumu apstiprināšanu.</w:t>
            </w:r>
          </w:p>
          <w:p w14:paraId="3DABE78B" w14:textId="77777777" w:rsidR="006D29DE" w:rsidRDefault="006D29DE" w:rsidP="000637C3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E88A1" w14:textId="2B76332F" w:rsidR="006D29DE" w:rsidRPr="001869A5" w:rsidRDefault="006D29DE" w:rsidP="006D29DE">
            <w:pPr>
              <w:ind w:firstLine="29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Dace Žīgure</w:t>
            </w:r>
          </w:p>
        </w:tc>
      </w:tr>
      <w:tr w:rsidR="007A6327" w:rsidRPr="00947AB7" w14:paraId="57E923FF" w14:textId="77777777" w:rsidTr="007A6327">
        <w:trPr>
          <w:trHeight w:val="18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B5886F" w14:textId="77777777" w:rsidR="007A6327" w:rsidRPr="00947AB7" w:rsidRDefault="007A6327" w:rsidP="00812B04">
            <w:pPr>
              <w:pStyle w:val="Sarakstarindkopa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309D" w14:textId="2DCFCCC4" w:rsidR="000637C3" w:rsidRPr="00947AB7" w:rsidRDefault="000637C3" w:rsidP="000637C3">
            <w:pPr>
              <w:ind w:firstLine="0"/>
              <w:rPr>
                <w:b/>
                <w:sz w:val="22"/>
                <w:szCs w:val="22"/>
              </w:rPr>
            </w:pPr>
            <w:bookmarkStart w:id="3" w:name="_Hlk113975301"/>
            <w:r w:rsidRPr="00947AB7">
              <w:rPr>
                <w:b/>
                <w:sz w:val="22"/>
                <w:szCs w:val="22"/>
              </w:rPr>
              <w:t>Par detālplānojuma izstrādes uzsākšanu nekustamā īpašuma "</w:t>
            </w:r>
            <w:proofErr w:type="spellStart"/>
            <w:r w:rsidRPr="00947AB7">
              <w:rPr>
                <w:b/>
                <w:sz w:val="22"/>
                <w:szCs w:val="22"/>
              </w:rPr>
              <w:t>Kakari</w:t>
            </w:r>
            <w:proofErr w:type="spellEnd"/>
            <w:r w:rsidRPr="00947AB7">
              <w:rPr>
                <w:b/>
                <w:sz w:val="22"/>
                <w:szCs w:val="22"/>
              </w:rPr>
              <w:t>" kadastra Nr. 8048 001 0030, Mežārēs, Babītes pagastā, Mārupes novadā, teritorijai.</w:t>
            </w:r>
          </w:p>
          <w:bookmarkEnd w:id="3"/>
          <w:p w14:paraId="733FFF6F" w14:textId="77777777" w:rsidR="007A6327" w:rsidRPr="00947AB7" w:rsidRDefault="007A6327" w:rsidP="000637C3">
            <w:pPr>
              <w:suppressAutoHyphens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3741ED" w14:textId="0887458D" w:rsidR="007A6327" w:rsidRPr="001869A5" w:rsidRDefault="000637C3" w:rsidP="00D718E3">
            <w:pPr>
              <w:ind w:firstLine="0"/>
              <w:jc w:val="center"/>
              <w:rPr>
                <w:sz w:val="22"/>
                <w:szCs w:val="22"/>
              </w:rPr>
            </w:pPr>
            <w:r w:rsidRPr="001869A5">
              <w:rPr>
                <w:sz w:val="22"/>
                <w:szCs w:val="22"/>
              </w:rPr>
              <w:t>Svetlana Buraka</w:t>
            </w:r>
          </w:p>
        </w:tc>
      </w:tr>
      <w:tr w:rsidR="007A6327" w:rsidRPr="00947AB7" w14:paraId="730024F3" w14:textId="77777777" w:rsidTr="00812B04">
        <w:trPr>
          <w:trHeight w:val="232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EF7A1" w14:textId="77777777" w:rsidR="007A6327" w:rsidRPr="001869A5" w:rsidRDefault="007A6327" w:rsidP="001869A5">
            <w:pPr>
              <w:rPr>
                <w:b/>
                <w:bCs/>
              </w:rPr>
            </w:pP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E19C" w14:textId="4970373A" w:rsidR="007A6327" w:rsidRPr="00947AB7" w:rsidRDefault="007A6327" w:rsidP="00E444AB">
            <w:pPr>
              <w:suppressAutoHyphens/>
              <w:ind w:firstLine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1FCE8" w14:textId="77777777" w:rsidR="007A6327" w:rsidRPr="001869A5" w:rsidRDefault="007A6327" w:rsidP="00D718E3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14:paraId="725C2FFC" w14:textId="77777777" w:rsidR="00205BFE" w:rsidRDefault="00205BFE"/>
    <w:sectPr w:rsidR="00205BFE" w:rsidSect="00226B1A">
      <w:pgSz w:w="11906" w:h="16838" w:code="9"/>
      <w:pgMar w:top="709" w:right="709" w:bottom="709" w:left="1797" w:header="709" w:footer="709" w:gutter="0"/>
      <w:paperSrc w:firs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F7B52"/>
    <w:multiLevelType w:val="hybridMultilevel"/>
    <w:tmpl w:val="B798DF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10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B04"/>
    <w:rsid w:val="0005505E"/>
    <w:rsid w:val="000637C3"/>
    <w:rsid w:val="001141A6"/>
    <w:rsid w:val="001869A5"/>
    <w:rsid w:val="00205BFE"/>
    <w:rsid w:val="00226B1A"/>
    <w:rsid w:val="00254AE3"/>
    <w:rsid w:val="00307E62"/>
    <w:rsid w:val="00422572"/>
    <w:rsid w:val="00461F6F"/>
    <w:rsid w:val="004D229B"/>
    <w:rsid w:val="00635D76"/>
    <w:rsid w:val="006546DE"/>
    <w:rsid w:val="006D29DE"/>
    <w:rsid w:val="006E3A31"/>
    <w:rsid w:val="00740872"/>
    <w:rsid w:val="007A6327"/>
    <w:rsid w:val="00812B04"/>
    <w:rsid w:val="0089461D"/>
    <w:rsid w:val="00947AB7"/>
    <w:rsid w:val="00A15892"/>
    <w:rsid w:val="00B27543"/>
    <w:rsid w:val="00B8397A"/>
    <w:rsid w:val="00C512C4"/>
    <w:rsid w:val="00D010EA"/>
    <w:rsid w:val="00D718E3"/>
    <w:rsid w:val="00D87A94"/>
    <w:rsid w:val="00E444AB"/>
    <w:rsid w:val="00E511C1"/>
    <w:rsid w:val="00E717A9"/>
    <w:rsid w:val="00E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FFC3"/>
  <w15:chartTrackingRefBased/>
  <w15:docId w15:val="{12906F3D-2590-42B9-B97F-D88809C15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1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61F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aliases w:val="Sēdes"/>
    <w:basedOn w:val="Virsraksts1"/>
    <w:link w:val="GalveneRakstz1"/>
    <w:qFormat/>
    <w:rsid w:val="00461F6F"/>
    <w:pPr>
      <w:pBdr>
        <w:bottom w:val="single" w:sz="4" w:space="1" w:color="auto"/>
      </w:pBdr>
      <w:spacing w:before="120"/>
      <w:jc w:val="center"/>
    </w:pPr>
    <w:rPr>
      <w:rFonts w:ascii="Times New Roman" w:hAnsi="Times New Roman"/>
      <w:b/>
      <w:color w:val="000000" w:themeColor="text1"/>
      <w:sz w:val="24"/>
    </w:rPr>
  </w:style>
  <w:style w:type="character" w:customStyle="1" w:styleId="GalveneRakstz">
    <w:name w:val="Galvene Rakstz."/>
    <w:aliases w:val="Sēdes Rakstz."/>
    <w:basedOn w:val="Noklusjumarindkopasfonts"/>
    <w:uiPriority w:val="99"/>
    <w:rsid w:val="00461F6F"/>
    <w:rPr>
      <w:rFonts w:ascii="Times New Roman" w:eastAsia="Calibri" w:hAnsi="Times New Roman" w:cs="Times New Roman"/>
      <w:sz w:val="24"/>
    </w:rPr>
  </w:style>
  <w:style w:type="character" w:customStyle="1" w:styleId="GalveneRakstz1">
    <w:name w:val="Galvene Rakstz.1"/>
    <w:aliases w:val="Sēdes Rakstz.1"/>
    <w:basedOn w:val="Noklusjumarindkopasfonts"/>
    <w:link w:val="Galvene"/>
    <w:qFormat/>
    <w:locked/>
    <w:rsid w:val="00461F6F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6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812B04"/>
    <w:rPr>
      <w:rFonts w:ascii="Calibri" w:hAnsi="Calibri" w:cs="Times New Roman"/>
    </w:rPr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812B0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Reatabula">
    <w:name w:val="Table Grid"/>
    <w:basedOn w:val="Parastatabula"/>
    <w:uiPriority w:val="59"/>
    <w:rsid w:val="00812B04"/>
    <w:pPr>
      <w:spacing w:after="0" w:line="240" w:lineRule="auto"/>
      <w:ind w:firstLine="284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sChar">
    <w:name w:val="Sēdes Char"/>
    <w:basedOn w:val="Noklusjumarindkopasfonts"/>
    <w:qFormat/>
    <w:locked/>
    <w:rsid w:val="00307E62"/>
    <w:rPr>
      <w:rFonts w:ascii="Times New Roman" w:eastAsiaTheme="majorEastAsia" w:hAnsi="Times New Roman" w:cstheme="majorBidi"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1956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Sprudzāne</dc:creator>
  <cp:keywords/>
  <dc:description/>
  <cp:lastModifiedBy>Silva Sprudzāne</cp:lastModifiedBy>
  <cp:revision>21</cp:revision>
  <cp:lastPrinted>2024-01-18T11:50:00Z</cp:lastPrinted>
  <dcterms:created xsi:type="dcterms:W3CDTF">2024-01-17T08:05:00Z</dcterms:created>
  <dcterms:modified xsi:type="dcterms:W3CDTF">2024-01-22T13:22:00Z</dcterms:modified>
</cp:coreProperties>
</file>