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8"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2A7DC5">
            <w:pPr>
              <w:spacing w:before="120" w:after="120"/>
              <w:rPr>
                <w:rFonts w:eastAsia="Calibri"/>
                <w:b/>
                <w:i/>
                <w:lang w:eastAsia="en-GB"/>
              </w:rPr>
            </w:pPr>
            <w:bookmarkStart w:id="0" w:name="_GoBack"/>
            <w:r w:rsidRPr="00387E25">
              <w:rPr>
                <w:rFonts w:eastAsia="Calibri"/>
                <w:b/>
                <w:i/>
                <w:lang w:eastAsia="en-GB"/>
              </w:rPr>
              <w:t>Atbilde:</w:t>
            </w:r>
            <w:bookmarkEnd w:id="0"/>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814F70" w:rsidP="00E40579">
            <w:pPr>
              <w:jc w:val="center"/>
              <w:rPr>
                <w:rFonts w:eastAsia="Calibri"/>
                <w:color w:val="FF0000"/>
                <w:lang w:eastAsia="en-GB"/>
              </w:rPr>
            </w:pPr>
            <w:r>
              <w:t>Iepirkumam</w:t>
            </w:r>
            <w:r w:rsidR="00621E1E" w:rsidRPr="00710E72">
              <w:t xml:space="preserve"> </w:t>
            </w:r>
            <w:r w:rsidR="00621E1E">
              <w:t>“</w:t>
            </w:r>
            <w:r>
              <w:t>Par tiesībām slēgt deleģēšanas līgumu un saņemt pašvaldības finansējumu pirmsskolas izglītības pakalpojuma sniegšanai</w:t>
            </w:r>
            <w:r w:rsidR="00621E1E"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9470D5">
            <w:pPr>
              <w:spacing w:after="120"/>
              <w:jc w:val="center"/>
              <w:rPr>
                <w:rFonts w:eastAsia="Calibri"/>
                <w:color w:val="FF0000"/>
                <w:lang w:eastAsia="en-GB"/>
              </w:rPr>
            </w:pPr>
            <w:r>
              <w:t>I</w:t>
            </w:r>
            <w:r w:rsidRPr="00710E72">
              <w:t>dentifikācijas Nr. MND </w:t>
            </w:r>
            <w:r>
              <w:t>201</w:t>
            </w:r>
            <w:r w:rsidR="009470D5">
              <w:t>7</w:t>
            </w:r>
            <w:r>
              <w:t>/</w:t>
            </w:r>
            <w:r w:rsidR="009470D5">
              <w:t>2</w:t>
            </w:r>
            <w:r w:rsidR="00814F70">
              <w:t>7</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 xml:space="preserve">b)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 xml:space="preserve">Ja attiecīgā dokumentācija ir pieejama elektroniski, lūdzu, norādiet to: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 xml:space="preserve">Ja attiecīgā dokumentācija ir pieejama elektroniski, lūdzu, norādiet to: (tīmekļa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 xml:space="preserve">d) atrodas analogā situācijā, kas izriet no </w:t>
            </w:r>
            <w:r w:rsidRPr="00387E25">
              <w:rPr>
                <w:rFonts w:eastAsia="Calibri"/>
                <w:lang w:eastAsia="en-GB"/>
              </w:rPr>
              <w:lastRenderedPageBreak/>
              <w:t>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lastRenderedPageBreak/>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procedūras dokumentos pieprasītā </w:t>
            </w:r>
            <w:r w:rsidRPr="00387E25">
              <w:rPr>
                <w:rFonts w:eastAsia="Calibri"/>
                <w:i/>
                <w:lang w:eastAsia="en-GB"/>
              </w:rPr>
              <w:lastRenderedPageBreak/>
              <w:t>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xml:space="preserve">, precīza </w:t>
            </w:r>
            <w:r w:rsidRPr="00387E25">
              <w:rPr>
                <w:rFonts w:eastAsia="Calibri"/>
                <w:i/>
                <w:lang w:eastAsia="en-GB"/>
              </w:rPr>
              <w:lastRenderedPageBreak/>
              <w:t>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lastRenderedPageBreak/>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lastRenderedPageBreak/>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xml:space="preserve">, tostarp </w:t>
            </w:r>
            <w:r w:rsidRPr="00387E25">
              <w:rPr>
                <w:rFonts w:eastAsia="Calibri"/>
                <w:lang w:eastAsia="en-GB"/>
              </w:rPr>
              <w:lastRenderedPageBreak/>
              <w:t>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 [……]</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w:t>
            </w:r>
            <w:proofErr w:type="spellStart"/>
            <w:r w:rsidRPr="00387E25">
              <w:rPr>
                <w:rFonts w:eastAsia="Calibri"/>
                <w:i/>
                <w:lang w:eastAsia="en-GB"/>
              </w:rPr>
              <w:t>izdevējiestāde</w:t>
            </w:r>
            <w:proofErr w:type="spellEnd"/>
            <w:r w:rsidRPr="00387E25">
              <w:rPr>
                <w:rFonts w:eastAsia="Calibri"/>
                <w:i/>
                <w:lang w:eastAsia="en-GB"/>
              </w:rPr>
              <w:t>,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2A7DC5">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w:t>
      </w:r>
      <w:proofErr w:type="spellStart"/>
      <w:r w:rsidRPr="009A3D47">
        <w:rPr>
          <w:sz w:val="18"/>
          <w:szCs w:val="18"/>
        </w:rPr>
        <w:t>mazaizsargātu</w:t>
      </w:r>
      <w:proofErr w:type="spellEnd"/>
      <w:r w:rsidRPr="009A3D47">
        <w:rPr>
          <w:sz w:val="18"/>
          <w:szCs w:val="18"/>
        </w:rPr>
        <w:t xml:space="preserve">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 xml:space="preserve">tīmekļa adrese, </w:t>
      </w:r>
      <w:proofErr w:type="spellStart"/>
      <w:r w:rsidRPr="009A3D47">
        <w:rPr>
          <w:i/>
          <w:sz w:val="18"/>
          <w:szCs w:val="18"/>
        </w:rPr>
        <w:t>izdevējiestāde</w:t>
      </w:r>
      <w:proofErr w:type="spellEnd"/>
      <w:r w:rsidRPr="009A3D47">
        <w:rPr>
          <w:i/>
          <w:sz w:val="18"/>
          <w:szCs w:val="18"/>
        </w:rPr>
        <w:t>,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A7DC5"/>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4F70"/>
    <w:rsid w:val="00815653"/>
    <w:rsid w:val="00815D4A"/>
    <w:rsid w:val="00823940"/>
    <w:rsid w:val="008241A0"/>
    <w:rsid w:val="008245C8"/>
    <w:rsid w:val="00825F60"/>
    <w:rsid w:val="008276D1"/>
    <w:rsid w:val="0083012D"/>
    <w:rsid w:val="0083311E"/>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77F41"/>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6EC9"/>
    <w:rsid w:val="00927142"/>
    <w:rsid w:val="00927180"/>
    <w:rsid w:val="00932172"/>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FCE5F83-F878-4A9B-ABE3-5BD1E6DE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D08F-13F6-44A4-AE0F-0427307E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3598</Words>
  <Characters>24670</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28212</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Inara IM. Malinovska</cp:lastModifiedBy>
  <cp:revision>4</cp:revision>
  <cp:lastPrinted>2016-03-31T07:14:00Z</cp:lastPrinted>
  <dcterms:created xsi:type="dcterms:W3CDTF">2017-08-25T10:05:00Z</dcterms:created>
  <dcterms:modified xsi:type="dcterms:W3CDTF">2017-08-29T10:58:00Z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